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58197" w14:textId="77777777" w:rsidR="000716D6" w:rsidRDefault="000716D6" w:rsidP="000716D6">
      <w:pPr>
        <w:contextualSpacing/>
        <w:jc w:val="center"/>
        <w:rPr>
          <w:b/>
        </w:rPr>
      </w:pPr>
      <w:r>
        <w:rPr>
          <w:b/>
        </w:rPr>
        <w:t>THE CITY UNIVERSITY OF NEW YORK</w:t>
      </w:r>
    </w:p>
    <w:p w14:paraId="05F92F2A" w14:textId="5D998633" w:rsidR="000716D6" w:rsidRPr="00095AAA" w:rsidRDefault="0041116D" w:rsidP="000716D6">
      <w:pPr>
        <w:contextualSpacing/>
        <w:jc w:val="center"/>
        <w:rPr>
          <w:b/>
        </w:rPr>
      </w:pPr>
      <w:r>
        <w:rPr>
          <w:b/>
        </w:rPr>
        <w:t xml:space="preserve">BROOKLYN COLLEGE </w:t>
      </w:r>
    </w:p>
    <w:p w14:paraId="4392FF4D" w14:textId="5FAD9C4F" w:rsidR="000716D6" w:rsidRPr="00095AAA" w:rsidRDefault="00DB4B59" w:rsidP="000716D6">
      <w:pPr>
        <w:contextualSpacing/>
        <w:jc w:val="center"/>
        <w:rPr>
          <w:b/>
        </w:rPr>
      </w:pPr>
      <w:r>
        <w:rPr>
          <w:b/>
        </w:rPr>
        <w:t>WOMEN’S AND GENDER STUDIES</w:t>
      </w:r>
      <w:r w:rsidR="000716D6" w:rsidRPr="00095AAA">
        <w:rPr>
          <w:b/>
        </w:rPr>
        <w:t xml:space="preserve"> – </w:t>
      </w:r>
      <w:r w:rsidR="0041116D">
        <w:rPr>
          <w:b/>
        </w:rPr>
        <w:t>SPRING</w:t>
      </w:r>
      <w:r w:rsidR="00C93583">
        <w:rPr>
          <w:b/>
        </w:rPr>
        <w:t xml:space="preserve"> 202</w:t>
      </w:r>
      <w:r w:rsidR="0041116D">
        <w:rPr>
          <w:b/>
        </w:rPr>
        <w:t>2</w:t>
      </w:r>
    </w:p>
    <w:p w14:paraId="79590AC8" w14:textId="69B3F7E7" w:rsidR="000716D6" w:rsidRDefault="0041116D" w:rsidP="000716D6">
      <w:pPr>
        <w:contextualSpacing/>
        <w:jc w:val="center"/>
      </w:pPr>
      <w:r>
        <w:rPr>
          <w:b/>
        </w:rPr>
        <w:t>WGST 3</w:t>
      </w:r>
      <w:r w:rsidR="00854DF3">
        <w:rPr>
          <w:b/>
        </w:rPr>
        <w:t>340</w:t>
      </w:r>
      <w:r>
        <w:rPr>
          <w:b/>
        </w:rPr>
        <w:t>-</w:t>
      </w:r>
      <w:r w:rsidR="00652DC7">
        <w:rPr>
          <w:b/>
        </w:rPr>
        <w:t>M</w:t>
      </w:r>
      <w:r>
        <w:rPr>
          <w:b/>
        </w:rPr>
        <w:t>5 (</w:t>
      </w:r>
      <w:r w:rsidR="00652DC7">
        <w:rPr>
          <w:b/>
        </w:rPr>
        <w:t>55016</w:t>
      </w:r>
      <w:r>
        <w:rPr>
          <w:b/>
        </w:rPr>
        <w:t>)</w:t>
      </w:r>
      <w:r w:rsidR="000716D6">
        <w:rPr>
          <w:b/>
        </w:rPr>
        <w:t xml:space="preserve"> – </w:t>
      </w:r>
      <w:r w:rsidR="00DB4B59">
        <w:rPr>
          <w:b/>
        </w:rPr>
        <w:t>VIRTUAL</w:t>
      </w:r>
      <w:r w:rsidR="000716D6">
        <w:rPr>
          <w:b/>
        </w:rPr>
        <w:t xml:space="preserve"> </w:t>
      </w:r>
    </w:p>
    <w:p w14:paraId="1DA76D6E" w14:textId="77777777" w:rsidR="00652DC7" w:rsidRDefault="00652DC7" w:rsidP="000716D6">
      <w:pPr>
        <w:contextualSpacing/>
        <w:jc w:val="center"/>
        <w:rPr>
          <w:rStyle w:val="ms-rtecustom-heading"/>
          <w:b/>
        </w:rPr>
      </w:pPr>
      <w:r>
        <w:rPr>
          <w:rStyle w:val="ms-rtecustom-heading"/>
          <w:b/>
        </w:rPr>
        <w:t xml:space="preserve">SEX, POWER, AND MONEY: </w:t>
      </w:r>
    </w:p>
    <w:p w14:paraId="67FF8461" w14:textId="6ACB8B2F" w:rsidR="000716D6" w:rsidRDefault="00652DC7" w:rsidP="000716D6">
      <w:pPr>
        <w:contextualSpacing/>
        <w:jc w:val="center"/>
        <w:rPr>
          <w:rStyle w:val="ms-rtecustom-heading"/>
          <w:b/>
        </w:rPr>
      </w:pPr>
      <w:r>
        <w:rPr>
          <w:rStyle w:val="ms-rtecustom-heading"/>
          <w:b/>
        </w:rPr>
        <w:t>THE POLITICAL ECONOMY OF WOMEN IN THE UNITED STATES</w:t>
      </w:r>
    </w:p>
    <w:p w14:paraId="50866277" w14:textId="77777777" w:rsidR="000716D6" w:rsidRPr="00095AAA" w:rsidRDefault="000716D6" w:rsidP="000716D6">
      <w:pPr>
        <w:contextualSpacing/>
        <w:jc w:val="center"/>
      </w:pPr>
    </w:p>
    <w:p w14:paraId="4E7C5848" w14:textId="77777777" w:rsidR="000716D6" w:rsidRPr="00095AAA" w:rsidRDefault="000716D6" w:rsidP="000716D6">
      <w:pPr>
        <w:contextualSpacing/>
      </w:pPr>
      <w:r w:rsidRPr="00095AAA">
        <w:t>Professor: Red Washburn, Ph.D.</w:t>
      </w:r>
    </w:p>
    <w:p w14:paraId="07A02DD1" w14:textId="30DF6ADE" w:rsidR="000716D6" w:rsidRPr="00095AAA" w:rsidRDefault="000716D6" w:rsidP="000716D6">
      <w:pPr>
        <w:contextualSpacing/>
      </w:pPr>
      <w:r w:rsidRPr="00095AAA">
        <w:t>Pronouns: They/</w:t>
      </w:r>
      <w:r w:rsidR="0041116D">
        <w:t>He</w:t>
      </w:r>
    </w:p>
    <w:p w14:paraId="270A521D" w14:textId="4E3ADFDA" w:rsidR="000716D6" w:rsidRPr="00D5433E" w:rsidRDefault="000716D6" w:rsidP="000716D6">
      <w:pPr>
        <w:rPr>
          <w:color w:val="auto"/>
          <w:kern w:val="0"/>
        </w:rPr>
      </w:pPr>
      <w:r w:rsidRPr="00095AAA">
        <w:t>E-mail</w:t>
      </w:r>
      <w:r w:rsidRPr="00D5433E">
        <w:rPr>
          <w:rFonts w:ascii="Times" w:hAnsi="Times"/>
        </w:rPr>
        <w:t xml:space="preserve">: </w:t>
      </w:r>
      <w:r w:rsidR="00D5433E" w:rsidRPr="00D5433E">
        <w:rPr>
          <w:rFonts w:ascii="Times" w:hAnsi="Times"/>
          <w:color w:val="222222"/>
          <w:kern w:val="0"/>
          <w:shd w:val="clear" w:color="auto" w:fill="FFFFFF"/>
        </w:rPr>
        <w:t> Red.Washburn@brooklyn.cuny.edu</w:t>
      </w:r>
    </w:p>
    <w:p w14:paraId="51FCFC4C" w14:textId="71523D48" w:rsidR="000716D6" w:rsidRDefault="000716D6" w:rsidP="000716D6">
      <w:pPr>
        <w:contextualSpacing/>
      </w:pPr>
      <w:r w:rsidRPr="00095AAA">
        <w:t xml:space="preserve">Site: </w:t>
      </w:r>
      <w:hyperlink r:id="rId7" w:history="1">
        <w:r w:rsidR="00D809D3" w:rsidRPr="008F5A97">
          <w:rPr>
            <w:rStyle w:val="Hyperlink"/>
          </w:rPr>
          <w:t>www.redwashburn.com</w:t>
        </w:r>
      </w:hyperlink>
    </w:p>
    <w:p w14:paraId="7D14445D" w14:textId="1AD7B22D" w:rsidR="00D809D3" w:rsidRPr="00095AAA" w:rsidRDefault="00D809D3" w:rsidP="000716D6">
      <w:pPr>
        <w:contextualSpacing/>
      </w:pPr>
      <w:r>
        <w:t xml:space="preserve">Class Hours: </w:t>
      </w:r>
      <w:r w:rsidR="00652DC7">
        <w:t>Mondays</w:t>
      </w:r>
      <w:r>
        <w:t xml:space="preserve"> </w:t>
      </w:r>
      <w:r w:rsidR="0041116D">
        <w:t>5:05</w:t>
      </w:r>
      <w:r>
        <w:t>-</w:t>
      </w:r>
      <w:r w:rsidR="0041116D">
        <w:t>7:40</w:t>
      </w:r>
      <w:r>
        <w:t>pm on Zoom</w:t>
      </w:r>
    </w:p>
    <w:p w14:paraId="7167E0AC" w14:textId="6B2E33AB" w:rsidR="000716D6" w:rsidRPr="00095AAA" w:rsidRDefault="000716D6" w:rsidP="000716D6">
      <w:pPr>
        <w:pBdr>
          <w:bottom w:val="single" w:sz="12" w:space="1" w:color="auto"/>
        </w:pBdr>
        <w:contextualSpacing/>
      </w:pPr>
      <w:r w:rsidRPr="00095AAA">
        <w:t xml:space="preserve">Office Hours: </w:t>
      </w:r>
      <w:r w:rsidR="00652DC7">
        <w:t xml:space="preserve">Mondays </w:t>
      </w:r>
      <w:r w:rsidR="0041116D">
        <w:t>7:40</w:t>
      </w:r>
      <w:r w:rsidR="00746FFE">
        <w:t>-</w:t>
      </w:r>
      <w:r w:rsidR="0041116D">
        <w:t>8:40</w:t>
      </w:r>
      <w:r w:rsidR="00746FFE">
        <w:t xml:space="preserve">pm on Zoom or by appointment </w:t>
      </w:r>
    </w:p>
    <w:p w14:paraId="39232A5C" w14:textId="77777777" w:rsidR="000716D6" w:rsidRPr="00095AAA" w:rsidRDefault="000716D6" w:rsidP="000716D6">
      <w:pPr>
        <w:pBdr>
          <w:bottom w:val="single" w:sz="12" w:space="1" w:color="auto"/>
        </w:pBdr>
        <w:contextualSpacing/>
      </w:pPr>
    </w:p>
    <w:p w14:paraId="151CD946" w14:textId="77777777" w:rsidR="000716D6" w:rsidRPr="00095AAA" w:rsidRDefault="000716D6" w:rsidP="000716D6">
      <w:pPr>
        <w:contextualSpacing/>
      </w:pPr>
    </w:p>
    <w:p w14:paraId="449BD898" w14:textId="547AA7A4" w:rsidR="00712D74" w:rsidRPr="00B82792" w:rsidRDefault="00712D74" w:rsidP="00712D74">
      <w:pPr>
        <w:rPr>
          <w:color w:val="000000" w:themeColor="text1"/>
          <w:kern w:val="0"/>
          <w:shd w:val="clear" w:color="auto" w:fill="FFFFFF"/>
        </w:rPr>
      </w:pPr>
      <w:r w:rsidRPr="00712D74">
        <w:rPr>
          <w:b/>
          <w:color w:val="444444"/>
          <w:shd w:val="clear" w:color="auto" w:fill="FFFFFF"/>
        </w:rPr>
        <w:t>Women’s and Gender Studies Program Description:</w:t>
      </w:r>
      <w:r>
        <w:rPr>
          <w:b/>
          <w:color w:val="444444"/>
          <w:shd w:val="clear" w:color="auto" w:fill="FFFFFF"/>
        </w:rPr>
        <w:t xml:space="preserve"> </w:t>
      </w:r>
      <w:r w:rsidR="00B82792">
        <w:rPr>
          <w:color w:val="000000" w:themeColor="text1"/>
          <w:kern w:val="0"/>
          <w:shd w:val="clear" w:color="auto" w:fill="FFFFFF"/>
        </w:rPr>
        <w:t>According to the Women’s and Gender Studies Program, “Our interdisciplinary Women’</w:t>
      </w:r>
      <w:r w:rsidR="00B82792" w:rsidRPr="006937D6">
        <w:rPr>
          <w:color w:val="000000" w:themeColor="text1"/>
          <w:kern w:val="0"/>
          <w:shd w:val="clear" w:color="auto" w:fill="FFFFFF"/>
        </w:rPr>
        <w:t>s and Gender Studies Program will provide you the skills to examine and critique cultural, economic, historical, political, social, and sexual issues using feminist and queer philosophical paradigms. Aside from learning about a cross section of feminist and queer thinkers, places and events, you will explore ideas such as how one's gender affects access to power and whether or not the idea of power itself is an inherently problematic arrangement. You will also have the opportunity to study how other factors such as race, class, sexuality,</w:t>
      </w:r>
      <w:r w:rsidR="00B82792">
        <w:rPr>
          <w:color w:val="000000" w:themeColor="text1"/>
          <w:kern w:val="0"/>
          <w:shd w:val="clear" w:color="auto" w:fill="FFFFFF"/>
        </w:rPr>
        <w:t> and ability further impact one’</w:t>
      </w:r>
      <w:r w:rsidR="00B82792" w:rsidRPr="006937D6">
        <w:rPr>
          <w:color w:val="000000" w:themeColor="text1"/>
          <w:kern w:val="0"/>
          <w:shd w:val="clear" w:color="auto" w:fill="FFFFFF"/>
        </w:rPr>
        <w:t>s feminist identification. A degree in women's and gender studies opens up the door for careers in activism, education, law, medicine, nonprofit, politics, psychology, and more. We also offer a minor in lesbian, gay, bisexual, transgender, and queer (LGBTQ) studies, which investigates many of the same issues from the perspectives of queer theory and queer thinkers.</w:t>
      </w:r>
      <w:r w:rsidR="00B82792">
        <w:rPr>
          <w:color w:val="000000" w:themeColor="text1"/>
          <w:kern w:val="0"/>
          <w:shd w:val="clear" w:color="auto" w:fill="FFFFFF"/>
        </w:rPr>
        <w:t xml:space="preserve">” For more information, please visit the following: </w:t>
      </w:r>
      <w:r w:rsidR="00B82792" w:rsidRPr="006937D6">
        <w:rPr>
          <w:color w:val="000000" w:themeColor="text1"/>
          <w:kern w:val="0"/>
          <w:shd w:val="clear" w:color="auto" w:fill="FFFFFF"/>
        </w:rPr>
        <w:t>http://www.brooklyn.cuny.edu/web/academics/schools/socialsciences/interdisciplinary/undergraduate/wstudies.php</w:t>
      </w:r>
    </w:p>
    <w:p w14:paraId="049B94F4" w14:textId="77777777" w:rsidR="00712D74" w:rsidRDefault="00712D74" w:rsidP="00DB4B59">
      <w:pPr>
        <w:rPr>
          <w:b/>
        </w:rPr>
      </w:pPr>
    </w:p>
    <w:p w14:paraId="357FBEB4" w14:textId="77777777" w:rsidR="00982E5A" w:rsidRDefault="0041116D" w:rsidP="00982E5A">
      <w:pPr>
        <w:rPr>
          <w:rFonts w:eastAsiaTheme="minorEastAsia"/>
          <w:kern w:val="0"/>
        </w:rPr>
      </w:pPr>
      <w:r>
        <w:rPr>
          <w:b/>
        </w:rPr>
        <w:t xml:space="preserve">Course Description: </w:t>
      </w:r>
      <w:r w:rsidR="00982E5A" w:rsidRPr="00F03886">
        <w:t>This course</w:t>
      </w:r>
      <w:r w:rsidR="00982E5A">
        <w:t xml:space="preserve"> will examine the political economy of women with a focus on intersectional and interdisciplinary approaches in the United States. It will </w:t>
      </w:r>
      <w:r w:rsidR="00982E5A" w:rsidRPr="00F03886">
        <w:rPr>
          <w:rFonts w:eastAsiaTheme="minorEastAsia"/>
          <w:kern w:val="0"/>
        </w:rPr>
        <w:t>explore historica</w:t>
      </w:r>
      <w:r w:rsidR="00982E5A">
        <w:rPr>
          <w:rFonts w:eastAsiaTheme="minorEastAsia"/>
          <w:kern w:val="0"/>
        </w:rPr>
        <w:t xml:space="preserve">l and contemporary gender roles in both the private and public spheres, including </w:t>
      </w:r>
      <w:r w:rsidR="00982E5A" w:rsidRPr="00F03886">
        <w:rPr>
          <w:rFonts w:eastAsiaTheme="minorEastAsia"/>
          <w:kern w:val="0"/>
        </w:rPr>
        <w:t xml:space="preserve">paid </w:t>
      </w:r>
      <w:r w:rsidR="00982E5A">
        <w:rPr>
          <w:rFonts w:eastAsiaTheme="minorEastAsia"/>
          <w:kern w:val="0"/>
        </w:rPr>
        <w:t xml:space="preserve">and unpaid labor in households and markets. It also will highlight these roles in terms of </w:t>
      </w:r>
      <w:r w:rsidR="00982E5A">
        <w:t xml:space="preserve">social locations (i.e., race, class, gender, gender identity, ethnicity, nationality, disability, age, religion, and sexuality) </w:t>
      </w:r>
      <w:r w:rsidR="00982E5A">
        <w:rPr>
          <w:rFonts w:eastAsiaTheme="minorEastAsia"/>
          <w:kern w:val="0"/>
        </w:rPr>
        <w:t>in educational and familial networks, among other social structures.</w:t>
      </w:r>
      <w:r w:rsidR="00982E5A">
        <w:t xml:space="preserve"> </w:t>
      </w:r>
      <w:r w:rsidR="00982E5A">
        <w:rPr>
          <w:rFonts w:eastAsiaTheme="minorEastAsia"/>
          <w:kern w:val="0"/>
        </w:rPr>
        <w:t>It will investigate economic, political, legal, and cultural relational dimensions of gender, power, and difference between women, men, and transgender, gender non-conforming, and nonbinary people as well as challenge inequality in the global economy.</w:t>
      </w:r>
    </w:p>
    <w:p w14:paraId="2C1967AE" w14:textId="00C3DC02" w:rsidR="0041116D" w:rsidRDefault="0041116D" w:rsidP="00982E5A">
      <w:pPr>
        <w:rPr>
          <w:b/>
        </w:rPr>
      </w:pPr>
    </w:p>
    <w:p w14:paraId="426EF495" w14:textId="77777777" w:rsidR="00CE5776" w:rsidRDefault="00CE5776" w:rsidP="0041116D">
      <w:pPr>
        <w:rPr>
          <w:b/>
        </w:rPr>
      </w:pPr>
    </w:p>
    <w:p w14:paraId="4FB21FB6" w14:textId="77777777" w:rsidR="00CE5776" w:rsidRDefault="00CE5776" w:rsidP="0041116D">
      <w:pPr>
        <w:rPr>
          <w:b/>
        </w:rPr>
      </w:pPr>
    </w:p>
    <w:p w14:paraId="5C4457D2" w14:textId="4D603772" w:rsidR="0041116D" w:rsidRPr="00982E5A" w:rsidRDefault="000716D6" w:rsidP="0041116D">
      <w:pPr>
        <w:rPr>
          <w:rFonts w:ascii="Times" w:hAnsi="Times"/>
          <w:b/>
          <w:bCs/>
          <w:kern w:val="0"/>
        </w:rPr>
      </w:pPr>
      <w:r w:rsidRPr="00712D74">
        <w:rPr>
          <w:b/>
        </w:rPr>
        <w:lastRenderedPageBreak/>
        <w:t>Catalog Description:</w:t>
      </w:r>
      <w:r w:rsidRPr="00712D74">
        <w:t xml:space="preserve"> </w:t>
      </w:r>
      <w:r w:rsidR="00982E5A" w:rsidRPr="00982E5A">
        <w:rPr>
          <w:rFonts w:ascii="Verdana" w:hAnsi="Verdana"/>
          <w:kern w:val="0"/>
          <w:sz w:val="15"/>
          <w:szCs w:val="15"/>
        </w:rPr>
        <w:br/>
      </w:r>
      <w:r w:rsidR="00982E5A" w:rsidRPr="00982E5A">
        <w:rPr>
          <w:rFonts w:ascii="Times" w:hAnsi="Times"/>
          <w:kern w:val="0"/>
        </w:rPr>
        <w:t>Economic and political analysis of women's power in United States society. Women as paid workers in the formal economic structure and as unpaid workers in the parallel home economy. Social class, gender, and race in the allocation of economic and political power. Formal and informal challenges to the legal and political system.</w:t>
      </w:r>
      <w:r w:rsidR="00982E5A">
        <w:rPr>
          <w:rFonts w:ascii="Times" w:hAnsi="Times"/>
          <w:kern w:val="0"/>
        </w:rPr>
        <w:t xml:space="preserve"> </w:t>
      </w:r>
      <w:r w:rsidR="00982E5A" w:rsidRPr="00982E5A">
        <w:rPr>
          <w:rFonts w:ascii="Times" w:hAnsi="Times"/>
          <w:kern w:val="0"/>
        </w:rPr>
        <w:t>Prerequisite: Women's and Gender Studies 1001</w:t>
      </w:r>
      <w:r w:rsidR="00DF060F">
        <w:rPr>
          <w:rFonts w:ascii="Times" w:hAnsi="Times"/>
          <w:kern w:val="0"/>
        </w:rPr>
        <w:t xml:space="preserve"> </w:t>
      </w:r>
      <w:r w:rsidR="00982E5A" w:rsidRPr="00982E5A">
        <w:rPr>
          <w:rFonts w:ascii="Times" w:hAnsi="Times"/>
          <w:kern w:val="0"/>
        </w:rPr>
        <w:t>or permission of</w:t>
      </w:r>
      <w:r w:rsidR="00982E5A">
        <w:rPr>
          <w:rFonts w:ascii="Times" w:hAnsi="Times"/>
          <w:kern w:val="0"/>
        </w:rPr>
        <w:t xml:space="preserve"> </w:t>
      </w:r>
      <w:r w:rsidR="00982E5A" w:rsidRPr="00982E5A">
        <w:rPr>
          <w:rFonts w:ascii="Times" w:hAnsi="Times"/>
          <w:kern w:val="0"/>
        </w:rPr>
        <w:t>the program coordinator.</w:t>
      </w:r>
    </w:p>
    <w:p w14:paraId="2EC1D6F9" w14:textId="0607572C" w:rsidR="000716D6" w:rsidRDefault="000716D6" w:rsidP="000716D6">
      <w:pPr>
        <w:rPr>
          <w:b/>
        </w:rPr>
      </w:pPr>
    </w:p>
    <w:p w14:paraId="5D60ED77" w14:textId="06799EB9" w:rsidR="000716D6" w:rsidRDefault="000716D6" w:rsidP="000716D6">
      <w:pPr>
        <w:rPr>
          <w:b/>
        </w:rPr>
      </w:pPr>
      <w:r>
        <w:rPr>
          <w:b/>
        </w:rPr>
        <w:t>Required Text</w:t>
      </w:r>
      <w:r w:rsidR="00DB4B59">
        <w:rPr>
          <w:b/>
        </w:rPr>
        <w:t>s</w:t>
      </w:r>
      <w:r>
        <w:rPr>
          <w:b/>
        </w:rPr>
        <w:t>:</w:t>
      </w:r>
    </w:p>
    <w:p w14:paraId="24CE03A4" w14:textId="44EDED08" w:rsidR="00CE5776" w:rsidRPr="00CE5776" w:rsidRDefault="000716D6" w:rsidP="004D1BD6">
      <w:pPr>
        <w:rPr>
          <w:color w:val="FF0000"/>
        </w:rPr>
      </w:pPr>
      <w:r w:rsidRPr="00155975">
        <w:t xml:space="preserve">All </w:t>
      </w:r>
      <w:r w:rsidR="004D1BD6">
        <w:t>texts</w:t>
      </w:r>
      <w:r w:rsidRPr="00155975">
        <w:t xml:space="preserve"> are on Blackboard</w:t>
      </w:r>
      <w:r w:rsidR="00B82792">
        <w:t xml:space="preserve">, </w:t>
      </w:r>
      <w:r w:rsidR="004D1BD6">
        <w:t xml:space="preserve">online, or available in e-book from the library. </w:t>
      </w:r>
      <w:r w:rsidR="00CE5776" w:rsidRPr="00CE5776">
        <w:rPr>
          <w:color w:val="000000" w:themeColor="text1"/>
        </w:rPr>
        <w:t xml:space="preserve"> </w:t>
      </w:r>
    </w:p>
    <w:p w14:paraId="73DF29C0" w14:textId="77777777" w:rsidR="00CE5776" w:rsidRPr="00DB4B59" w:rsidRDefault="00CE5776" w:rsidP="000716D6"/>
    <w:p w14:paraId="26A508B9" w14:textId="77777777" w:rsidR="00DB4B59" w:rsidRDefault="00DB4B59" w:rsidP="00DB4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rPr>
          <w:b/>
          <w:bCs/>
        </w:rPr>
      </w:pPr>
      <w:r>
        <w:rPr>
          <w:b/>
          <w:bCs/>
        </w:rPr>
        <w:t>Course Objectives:</w:t>
      </w:r>
    </w:p>
    <w:p w14:paraId="244C737B" w14:textId="77777777" w:rsidR="00DB4B59" w:rsidRDefault="00DB4B59" w:rsidP="00DB4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t>•</w:t>
      </w:r>
      <w:r w:rsidRPr="004E7484">
        <w:t xml:space="preserve"> </w:t>
      </w:r>
      <w:r>
        <w:t>You will do close readings of texts, including summarizing and annotating, and understand social, political, cultural, and historical issues, contexts, and terms.</w:t>
      </w:r>
    </w:p>
    <w:p w14:paraId="23F6FA18" w14:textId="77777777" w:rsidR="00DB4B59" w:rsidRDefault="00DB4B59" w:rsidP="00DB4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t>•</w:t>
      </w:r>
      <w:r w:rsidRPr="004E7484">
        <w:t xml:space="preserve"> </w:t>
      </w:r>
      <w:r>
        <w:t>You will create central arguments that include a clear topic, a solid stance, and provide support for your main ideas by quoting, paraphrasing, and analyzing passages from texts.</w:t>
      </w:r>
    </w:p>
    <w:p w14:paraId="54E53E56" w14:textId="77777777" w:rsidR="00DB4B59" w:rsidRDefault="00DB4B59" w:rsidP="00DB4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t>•</w:t>
      </w:r>
      <w:r w:rsidRPr="004E7484">
        <w:t xml:space="preserve"> </w:t>
      </w:r>
      <w:r w:rsidRPr="00C43CB6">
        <w:t>You will recognize your writing processes, receive feedback</w:t>
      </w:r>
      <w:r>
        <w:t xml:space="preserve"> from your peers</w:t>
      </w:r>
      <w:r w:rsidRPr="00C43CB6">
        <w:t>,</w:t>
      </w:r>
      <w:r>
        <w:t xml:space="preserve"> conference with me,</w:t>
      </w:r>
      <w:r w:rsidRPr="00C43CB6">
        <w:t xml:space="preserve"> and revise your major writing assignments.</w:t>
      </w:r>
    </w:p>
    <w:p w14:paraId="79955E5A" w14:textId="6B0B4DDF" w:rsidR="00DB4B59" w:rsidRDefault="00DB4B59" w:rsidP="00DB4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t>•</w:t>
      </w:r>
      <w:r w:rsidRPr="004E7484">
        <w:t xml:space="preserve"> </w:t>
      </w:r>
      <w:r>
        <w:t xml:space="preserve">You will engage in rigorous discussion that fosters critical reflection about </w:t>
      </w:r>
      <w:r w:rsidR="003D7A0C">
        <w:t>feminist theories</w:t>
      </w:r>
      <w:r>
        <w:t xml:space="preserve"> in your lives, </w:t>
      </w:r>
      <w:r w:rsidR="003D7A0C">
        <w:t xml:space="preserve">in the scholarship, in </w:t>
      </w:r>
      <w:r>
        <w:t xml:space="preserve">the world, and </w:t>
      </w:r>
      <w:r w:rsidR="003D7A0C">
        <w:t xml:space="preserve">in </w:t>
      </w:r>
      <w:r>
        <w:t>the texts through collaborative interaction.</w:t>
      </w:r>
    </w:p>
    <w:p w14:paraId="72519F39" w14:textId="353BE759" w:rsidR="00DB4B59" w:rsidRDefault="00DB4B59" w:rsidP="00DB4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t>•</w:t>
      </w:r>
      <w:r w:rsidRPr="004E7484">
        <w:t xml:space="preserve"> </w:t>
      </w:r>
      <w:r>
        <w:t>You will write grammatically and mechanically correct papers and cite in academic format.</w:t>
      </w:r>
    </w:p>
    <w:p w14:paraId="405649B7" w14:textId="77777777" w:rsidR="00DB4B59" w:rsidRDefault="00DB4B59" w:rsidP="00DB4B59"/>
    <w:p w14:paraId="4956BCA2" w14:textId="77777777" w:rsidR="00DB4B59" w:rsidRDefault="00DB4B59" w:rsidP="00DB4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
          <w:bCs/>
        </w:rPr>
      </w:pPr>
      <w:r>
        <w:rPr>
          <w:b/>
          <w:bCs/>
        </w:rPr>
        <w:t>Requirements:</w:t>
      </w:r>
    </w:p>
    <w:p w14:paraId="382E6651" w14:textId="24752574" w:rsidR="00DB4B59" w:rsidRDefault="00DB4B59" w:rsidP="00DB4B59">
      <w:pPr>
        <w:tabs>
          <w:tab w:val="left" w:pos="794"/>
          <w:tab w:val="left" w:pos="1514"/>
          <w:tab w:val="left" w:pos="2234"/>
          <w:tab w:val="left" w:pos="2954"/>
          <w:tab w:val="left" w:pos="3674"/>
          <w:tab w:val="left" w:pos="4394"/>
          <w:tab w:val="left" w:pos="5114"/>
          <w:tab w:val="left" w:pos="5834"/>
          <w:tab w:val="left" w:pos="6554"/>
          <w:tab w:val="left" w:pos="7274"/>
          <w:tab w:val="left" w:pos="7994"/>
        </w:tabs>
        <w:spacing w:line="237" w:lineRule="auto"/>
      </w:pPr>
      <w:r w:rsidRPr="000561D8">
        <w:t>•</w:t>
      </w:r>
      <w:r w:rsidR="00294C92">
        <w:t>A co-facilitation</w:t>
      </w:r>
      <w:r>
        <w:t xml:space="preserve"> </w:t>
      </w:r>
      <w:r w:rsidR="00294C92">
        <w:t>of</w:t>
      </w:r>
      <w:r>
        <w:t xml:space="preserve"> a class </w:t>
      </w:r>
      <w:r w:rsidR="00294C92">
        <w:t xml:space="preserve">based on </w:t>
      </w:r>
      <w:r w:rsidR="002679E4">
        <w:t>an</w:t>
      </w:r>
      <w:r w:rsidR="00294C92">
        <w:t xml:space="preserve"> assigned </w:t>
      </w:r>
      <w:r>
        <w:t>reading</w:t>
      </w:r>
      <w:r w:rsidR="00294C92">
        <w:t>, which includes an overview</w:t>
      </w:r>
      <w:r>
        <w:t xml:space="preserve"> and discussion </w:t>
      </w:r>
      <w:r w:rsidR="00294C92">
        <w:t xml:space="preserve">questions to lead </w:t>
      </w:r>
      <w:r w:rsidR="00746FFE">
        <w:t xml:space="preserve">a </w:t>
      </w:r>
      <w:r w:rsidR="00294C92">
        <w:t xml:space="preserve">small group discussion of approximately </w:t>
      </w:r>
      <w:r w:rsidR="00A04676">
        <w:t>45</w:t>
      </w:r>
      <w:r w:rsidR="00294C92">
        <w:t xml:space="preserve"> minutes</w:t>
      </w:r>
    </w:p>
    <w:p w14:paraId="5D5AA7AF" w14:textId="6350591A" w:rsidR="00DB4B59" w:rsidRDefault="00DB4B59" w:rsidP="00DB4B59">
      <w:pPr>
        <w:tabs>
          <w:tab w:val="left" w:pos="794"/>
          <w:tab w:val="left" w:pos="1514"/>
          <w:tab w:val="left" w:pos="2234"/>
          <w:tab w:val="left" w:pos="2954"/>
          <w:tab w:val="left" w:pos="3674"/>
          <w:tab w:val="left" w:pos="4394"/>
          <w:tab w:val="left" w:pos="5114"/>
          <w:tab w:val="left" w:pos="5834"/>
          <w:tab w:val="left" w:pos="6554"/>
          <w:tab w:val="left" w:pos="7274"/>
          <w:tab w:val="left" w:pos="7994"/>
        </w:tabs>
        <w:spacing w:line="237" w:lineRule="auto"/>
      </w:pPr>
      <w:r w:rsidRPr="004D1BD6">
        <w:rPr>
          <w:color w:val="000000" w:themeColor="text1"/>
        </w:rPr>
        <w:t xml:space="preserve">•An argumentative research paper, researching a feminist movement of your choice (i.e., </w:t>
      </w:r>
      <w:r w:rsidR="00196052" w:rsidRPr="004D1BD6">
        <w:rPr>
          <w:color w:val="000000" w:themeColor="text1"/>
        </w:rPr>
        <w:t xml:space="preserve">queer </w:t>
      </w:r>
      <w:r w:rsidRPr="004D1BD6">
        <w:rPr>
          <w:color w:val="000000" w:themeColor="text1"/>
        </w:rPr>
        <w:t xml:space="preserve">women in Black Lives Matter) that includes at least </w:t>
      </w:r>
      <w:r w:rsidR="00A04676" w:rsidRPr="004D1BD6">
        <w:rPr>
          <w:color w:val="000000" w:themeColor="text1"/>
        </w:rPr>
        <w:t xml:space="preserve">5-10 </w:t>
      </w:r>
      <w:r w:rsidRPr="004D1BD6">
        <w:rPr>
          <w:color w:val="000000" w:themeColor="text1"/>
        </w:rPr>
        <w:t xml:space="preserve">scholarly peer-reviewed </w:t>
      </w:r>
      <w:r>
        <w:t xml:space="preserve">articles, goes through a revision process, and is </w:t>
      </w:r>
      <w:r w:rsidRPr="000561D8">
        <w:t xml:space="preserve">approximately </w:t>
      </w:r>
      <w:r w:rsidR="00A04676">
        <w:t>10-15</w:t>
      </w:r>
      <w:r>
        <w:t xml:space="preserve"> pages</w:t>
      </w:r>
    </w:p>
    <w:p w14:paraId="1C196653" w14:textId="2BC18476" w:rsidR="00DB4B59" w:rsidRDefault="00DB4B59" w:rsidP="00DB4B59">
      <w:pPr>
        <w:tabs>
          <w:tab w:val="left" w:pos="794"/>
          <w:tab w:val="left" w:pos="1514"/>
          <w:tab w:val="left" w:pos="2234"/>
          <w:tab w:val="left" w:pos="2954"/>
          <w:tab w:val="left" w:pos="3674"/>
          <w:tab w:val="left" w:pos="4394"/>
          <w:tab w:val="left" w:pos="5114"/>
          <w:tab w:val="left" w:pos="5834"/>
          <w:tab w:val="left" w:pos="6554"/>
          <w:tab w:val="left" w:pos="7274"/>
          <w:tab w:val="left" w:pos="7994"/>
        </w:tabs>
        <w:spacing w:line="237" w:lineRule="auto"/>
      </w:pPr>
      <w:r w:rsidRPr="00683296">
        <w:t>•</w:t>
      </w:r>
      <w:r w:rsidRPr="000561D8">
        <w:rPr>
          <w:sz w:val="22"/>
          <w:szCs w:val="22"/>
        </w:rPr>
        <w:t xml:space="preserve"> </w:t>
      </w:r>
      <w:r w:rsidRPr="000561D8">
        <w:t>Class participation</w:t>
      </w:r>
      <w:r>
        <w:t xml:space="preserve"> and </w:t>
      </w:r>
      <w:r w:rsidR="00294C92">
        <w:t>discussion</w:t>
      </w:r>
    </w:p>
    <w:p w14:paraId="15772E56" w14:textId="43742F1A" w:rsidR="00DB4B59" w:rsidRPr="00652347" w:rsidRDefault="00DB4B59" w:rsidP="00DB4B59">
      <w:pPr>
        <w:autoSpaceDE w:val="0"/>
        <w:autoSpaceDN w:val="0"/>
        <w:adjustRightInd w:val="0"/>
      </w:pPr>
      <w:r>
        <w:t>•All written assignments should be posted on Blackboard</w:t>
      </w:r>
    </w:p>
    <w:p w14:paraId="183944DA" w14:textId="77777777" w:rsidR="00DB4B59" w:rsidRDefault="00DB4B59" w:rsidP="00DB4B59">
      <w:pPr>
        <w:rPr>
          <w:b/>
          <w:bCs/>
        </w:rPr>
      </w:pPr>
    </w:p>
    <w:p w14:paraId="68132E18" w14:textId="77777777" w:rsidR="00DB4B59" w:rsidRPr="00993AD3" w:rsidRDefault="00DB4B59" w:rsidP="00DB4B59">
      <w:r w:rsidRPr="00993AD3">
        <w:rPr>
          <w:b/>
          <w:bCs/>
        </w:rPr>
        <w:t>Grade Distribution:</w:t>
      </w:r>
      <w:r w:rsidRPr="00993AD3">
        <w:tab/>
      </w:r>
      <w:r w:rsidRPr="00993AD3">
        <w:tab/>
      </w:r>
    </w:p>
    <w:p w14:paraId="42DC32D3" w14:textId="56FED927" w:rsidR="00DB4B59" w:rsidRDefault="002679E4" w:rsidP="00DB4B59">
      <w:pPr>
        <w:tabs>
          <w:tab w:val="left" w:pos="810"/>
          <w:tab w:val="left" w:pos="1514"/>
          <w:tab w:val="left" w:pos="2234"/>
          <w:tab w:val="left" w:pos="2954"/>
          <w:tab w:val="left" w:pos="3674"/>
          <w:tab w:val="left" w:pos="4394"/>
          <w:tab w:val="left" w:pos="5114"/>
          <w:tab w:val="left" w:pos="5834"/>
          <w:tab w:val="left" w:pos="6554"/>
          <w:tab w:val="left" w:pos="7274"/>
          <w:tab w:val="left" w:pos="8714"/>
        </w:tabs>
        <w:spacing w:line="237" w:lineRule="auto"/>
        <w:ind w:left="810" w:hanging="16"/>
      </w:pPr>
      <w:r>
        <w:t>Presentation</w:t>
      </w:r>
      <w:r>
        <w:tab/>
      </w:r>
      <w:r w:rsidR="00294C92">
        <w:tab/>
      </w:r>
      <w:r w:rsidR="00294C92">
        <w:tab/>
      </w:r>
      <w:r w:rsidR="00294C92">
        <w:tab/>
      </w:r>
      <w:r w:rsidR="00294C92">
        <w:tab/>
      </w:r>
      <w:r w:rsidR="00294C92">
        <w:tab/>
      </w:r>
      <w:r w:rsidR="00294C92">
        <w:tab/>
      </w:r>
      <w:r w:rsidR="00294C92">
        <w:tab/>
      </w:r>
      <w:r w:rsidR="00196052">
        <w:t>3</w:t>
      </w:r>
      <w:r w:rsidR="00DB4B59">
        <w:t>0</w:t>
      </w:r>
      <w:r w:rsidR="00DB4B59" w:rsidRPr="00993AD3">
        <w:t>%</w:t>
      </w:r>
    </w:p>
    <w:p w14:paraId="149695E8" w14:textId="165BD3A0" w:rsidR="00DB4B59" w:rsidRDefault="00196052" w:rsidP="00DB4B59">
      <w:pPr>
        <w:tabs>
          <w:tab w:val="left" w:pos="810"/>
          <w:tab w:val="left" w:pos="1514"/>
          <w:tab w:val="left" w:pos="2234"/>
          <w:tab w:val="left" w:pos="2954"/>
          <w:tab w:val="left" w:pos="3674"/>
          <w:tab w:val="left" w:pos="4394"/>
          <w:tab w:val="left" w:pos="5114"/>
          <w:tab w:val="left" w:pos="5834"/>
          <w:tab w:val="left" w:pos="6554"/>
          <w:tab w:val="left" w:pos="7274"/>
          <w:tab w:val="left" w:pos="8714"/>
        </w:tabs>
        <w:spacing w:line="237" w:lineRule="auto"/>
        <w:ind w:left="810" w:hanging="16"/>
      </w:pPr>
      <w:r>
        <w:t>Research Paper</w:t>
      </w:r>
      <w:r>
        <w:tab/>
      </w:r>
      <w:r>
        <w:tab/>
      </w:r>
      <w:r>
        <w:tab/>
      </w:r>
      <w:r>
        <w:tab/>
      </w:r>
      <w:r>
        <w:tab/>
      </w:r>
      <w:r>
        <w:tab/>
      </w:r>
      <w:r>
        <w:tab/>
        <w:t>5</w:t>
      </w:r>
      <w:r w:rsidR="00DB4B59">
        <w:t>0%</w:t>
      </w:r>
    </w:p>
    <w:p w14:paraId="17D63613" w14:textId="161D8089" w:rsidR="00DB4B59" w:rsidRPr="0017512D" w:rsidRDefault="00DB4B59" w:rsidP="00DB4B59">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ind w:left="7995" w:hanging="7201"/>
      </w:pPr>
      <w:r>
        <w:t>Participation</w:t>
      </w:r>
      <w:r w:rsidR="002679E4">
        <w:tab/>
      </w:r>
      <w:r w:rsidR="002679E4">
        <w:tab/>
      </w:r>
      <w:r w:rsidR="002679E4">
        <w:tab/>
      </w:r>
      <w:r>
        <w:tab/>
      </w:r>
      <w:r>
        <w:tab/>
      </w:r>
      <w:r>
        <w:tab/>
      </w:r>
      <w:r w:rsidR="00294C92">
        <w:tab/>
      </w:r>
      <w:r w:rsidR="00294C92">
        <w:tab/>
      </w:r>
      <w:r>
        <w:t>2</w:t>
      </w:r>
      <w:r w:rsidRPr="00993AD3">
        <w:t>0%</w:t>
      </w:r>
      <w:r w:rsidRPr="00993AD3">
        <w:tab/>
      </w:r>
    </w:p>
    <w:p w14:paraId="0FE53373" w14:textId="77777777" w:rsidR="00DB4B59" w:rsidRDefault="00DB4B59" w:rsidP="00DB4B59"/>
    <w:p w14:paraId="66F36D42" w14:textId="77777777" w:rsidR="00DB4B59" w:rsidRPr="00776D4F" w:rsidRDefault="00DB4B59" w:rsidP="00DB4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rPr>
          <w:b/>
          <w:bCs/>
        </w:rPr>
        <w:t xml:space="preserve">Writing </w:t>
      </w:r>
      <w:r w:rsidRPr="00776D4F">
        <w:rPr>
          <w:b/>
          <w:bCs/>
        </w:rPr>
        <w:t>Procedures:</w:t>
      </w:r>
      <w:r w:rsidRPr="00776D4F">
        <w:t xml:space="preserve"> </w:t>
      </w:r>
    </w:p>
    <w:p w14:paraId="23B37CCE" w14:textId="77777777" w:rsidR="00DB4B59" w:rsidRPr="00776D4F" w:rsidRDefault="00DB4B59" w:rsidP="00DB4B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pPr>
      <w:r>
        <w:t>•</w:t>
      </w:r>
      <w:r w:rsidRPr="004E7484">
        <w:t xml:space="preserve"> </w:t>
      </w:r>
      <w:r>
        <w:t xml:space="preserve">You </w:t>
      </w:r>
      <w:r w:rsidRPr="00776D4F">
        <w:t>will engage in a process of composing</w:t>
      </w:r>
      <w:r>
        <w:t xml:space="preserve"> (i.e., </w:t>
      </w:r>
      <w:r w:rsidRPr="00776D4F">
        <w:t>prewriting, drafting, revising, editing, and proofreading</w:t>
      </w:r>
      <w:r>
        <w:t xml:space="preserve">) </w:t>
      </w:r>
      <w:r w:rsidRPr="00776D4F">
        <w:t xml:space="preserve">for all writing assignments. </w:t>
      </w:r>
    </w:p>
    <w:p w14:paraId="37C7C008" w14:textId="5EF17962" w:rsidR="00DB4B59" w:rsidRPr="00776D4F" w:rsidRDefault="00DB4B59" w:rsidP="00DB4B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pPr>
      <w:r>
        <w:t>•</w:t>
      </w:r>
      <w:r w:rsidRPr="004E7484">
        <w:t xml:space="preserve"> </w:t>
      </w:r>
      <w:r>
        <w:t xml:space="preserve">You </w:t>
      </w:r>
      <w:r w:rsidRPr="00776D4F">
        <w:t xml:space="preserve">will receive a wealth of feedback on </w:t>
      </w:r>
      <w:r>
        <w:t>your</w:t>
      </w:r>
      <w:r w:rsidR="00775A6C">
        <w:t xml:space="preserve"> essay</w:t>
      </w:r>
      <w:r w:rsidRPr="00776D4F">
        <w:t xml:space="preserve"> from </w:t>
      </w:r>
      <w:r w:rsidRPr="00C43CB6">
        <w:t>your peers</w:t>
      </w:r>
      <w:r>
        <w:t>. You also will conference with me. B</w:t>
      </w:r>
      <w:r w:rsidRPr="00776D4F">
        <w:t xml:space="preserve">efore </w:t>
      </w:r>
      <w:r>
        <w:t>you submit your final drafts,</w:t>
      </w:r>
      <w:r w:rsidRPr="00776D4F">
        <w:t xml:space="preserve"> </w:t>
      </w:r>
      <w:r>
        <w:t>you</w:t>
      </w:r>
      <w:r w:rsidRPr="00776D4F">
        <w:t xml:space="preserve"> will produce several drafts for each</w:t>
      </w:r>
      <w:r>
        <w:t xml:space="preserve"> essay, including for peer review and </w:t>
      </w:r>
      <w:r w:rsidRPr="00C43CB6">
        <w:t>professor review</w:t>
      </w:r>
      <w:r>
        <w:t>. You will present your papers to the class during writing workshops once during the semester for feedback.</w:t>
      </w:r>
    </w:p>
    <w:p w14:paraId="051EBA8B" w14:textId="5BA77837" w:rsidR="00DB4B59" w:rsidRDefault="00DB4B59" w:rsidP="00DB4B59">
      <w:pPr>
        <w:tabs>
          <w:tab w:val="left" w:pos="780"/>
          <w:tab w:val="left" w:pos="1440"/>
          <w:tab w:val="left" w:pos="2160"/>
          <w:tab w:val="left" w:pos="2880"/>
          <w:tab w:val="left" w:pos="3600"/>
          <w:tab w:val="left" w:pos="4320"/>
          <w:tab w:val="left" w:pos="5040"/>
          <w:tab w:val="left" w:pos="5760"/>
          <w:tab w:val="left" w:pos="6480"/>
          <w:tab w:val="left" w:pos="7200"/>
          <w:tab w:val="left" w:pos="7920"/>
        </w:tabs>
        <w:spacing w:line="237" w:lineRule="auto"/>
      </w:pPr>
      <w:r>
        <w:t>•</w:t>
      </w:r>
      <w:r w:rsidRPr="004E7484">
        <w:t xml:space="preserve"> </w:t>
      </w:r>
      <w:r>
        <w:t xml:space="preserve">You </w:t>
      </w:r>
      <w:r w:rsidRPr="00776D4F">
        <w:t xml:space="preserve">will have the opportunity to revise </w:t>
      </w:r>
      <w:r>
        <w:t>your</w:t>
      </w:r>
      <w:r w:rsidR="00775A6C">
        <w:t xml:space="preserve"> essay </w:t>
      </w:r>
      <w:r w:rsidRPr="00776D4F">
        <w:t xml:space="preserve">after </w:t>
      </w:r>
      <w:r>
        <w:t>your</w:t>
      </w:r>
      <w:r w:rsidRPr="00776D4F">
        <w:t xml:space="preserve"> initial grade is recorded so lon</w:t>
      </w:r>
      <w:r>
        <w:t xml:space="preserve">g as you consider my feedback and submit within one week. </w:t>
      </w:r>
      <w:r w:rsidRPr="00776D4F">
        <w:t xml:space="preserve">Revisions have the possibility of replacing the previous grade, but only if substantial improvement is evident.  </w:t>
      </w:r>
      <w:r w:rsidRPr="00776D4F">
        <w:lastRenderedPageBreak/>
        <w:t xml:space="preserve">In other words, simply changing mechanical errors (i.e., commas) in </w:t>
      </w:r>
      <w:r w:rsidR="00775A6C">
        <w:t>your essay</w:t>
      </w:r>
      <w:r w:rsidRPr="00776D4F">
        <w:t xml:space="preserve"> will not raise grades.</w:t>
      </w:r>
    </w:p>
    <w:p w14:paraId="06E70C7D" w14:textId="5B6FAA39" w:rsidR="00DB4B59" w:rsidRPr="00031D45" w:rsidRDefault="00DB4B59" w:rsidP="00DB4B59">
      <w:pPr>
        <w:tabs>
          <w:tab w:val="left" w:pos="794"/>
          <w:tab w:val="left" w:pos="1440"/>
          <w:tab w:val="left" w:pos="2160"/>
          <w:tab w:val="left" w:pos="2880"/>
          <w:tab w:val="left" w:pos="3600"/>
          <w:tab w:val="left" w:pos="4320"/>
          <w:tab w:val="left" w:pos="5040"/>
          <w:tab w:val="left" w:pos="5760"/>
          <w:tab w:val="left" w:pos="6480"/>
          <w:tab w:val="left" w:pos="7200"/>
          <w:tab w:val="left" w:pos="7920"/>
        </w:tabs>
        <w:spacing w:line="237" w:lineRule="auto"/>
      </w:pPr>
      <w:r>
        <w:t>•</w:t>
      </w:r>
      <w:r w:rsidRPr="004E7484">
        <w:t xml:space="preserve"> </w:t>
      </w:r>
      <w:r>
        <w:t xml:space="preserve">You </w:t>
      </w:r>
      <w:r w:rsidRPr="00776D4F">
        <w:t>will be given ample</w:t>
      </w:r>
      <w:r>
        <w:t xml:space="preserve"> feedback</w:t>
      </w:r>
      <w:r w:rsidRPr="00776D4F">
        <w:t xml:space="preserve">. This feedback will allow </w:t>
      </w:r>
      <w:r>
        <w:t>you</w:t>
      </w:r>
      <w:r w:rsidRPr="00776D4F">
        <w:t xml:space="preserve"> to learn from the comments and apply the comments </w:t>
      </w:r>
      <w:r>
        <w:t>in your future writing projects</w:t>
      </w:r>
      <w:r w:rsidRPr="00776D4F">
        <w:t xml:space="preserve">.   </w:t>
      </w:r>
    </w:p>
    <w:p w14:paraId="68D6CE68" w14:textId="77777777" w:rsidR="00DB4B59" w:rsidRDefault="00DB4B59" w:rsidP="00DB4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
          <w:bCs/>
        </w:rPr>
      </w:pPr>
    </w:p>
    <w:p w14:paraId="13B95210" w14:textId="77777777" w:rsidR="00DB4B59" w:rsidRPr="006925CC" w:rsidRDefault="00DB4B59" w:rsidP="00DB4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
          <w:bCs/>
        </w:rPr>
      </w:pPr>
      <w:r w:rsidRPr="006925CC">
        <w:rPr>
          <w:b/>
          <w:bCs/>
        </w:rPr>
        <w:t>Discussion Procedures:</w:t>
      </w:r>
    </w:p>
    <w:p w14:paraId="478DE0F7" w14:textId="77777777" w:rsidR="00DB4B59" w:rsidRPr="006925CC" w:rsidRDefault="00DB4B59" w:rsidP="00DB4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Cs/>
        </w:rPr>
      </w:pPr>
      <w:r>
        <w:t>•</w:t>
      </w:r>
      <w:r w:rsidRPr="004E7484">
        <w:t xml:space="preserve"> </w:t>
      </w:r>
      <w:r>
        <w:t xml:space="preserve">You </w:t>
      </w:r>
      <w:r w:rsidRPr="006925CC">
        <w:rPr>
          <w:bCs/>
        </w:rPr>
        <w:t>will be well-prepared for all class discussions by</w:t>
      </w:r>
      <w:r>
        <w:rPr>
          <w:bCs/>
        </w:rPr>
        <w:t xml:space="preserve"> doing all the assigned reading and writing </w:t>
      </w:r>
      <w:r w:rsidRPr="006925CC">
        <w:rPr>
          <w:bCs/>
        </w:rPr>
        <w:t>prior to class.</w:t>
      </w:r>
      <w:r>
        <w:rPr>
          <w:bCs/>
        </w:rPr>
        <w:t xml:space="preserve"> </w:t>
      </w:r>
    </w:p>
    <w:p w14:paraId="28FC4391" w14:textId="77777777" w:rsidR="00DB4B59" w:rsidRPr="006925CC" w:rsidRDefault="00DB4B59" w:rsidP="00DB4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Cs/>
        </w:rPr>
      </w:pPr>
      <w:r>
        <w:t>•</w:t>
      </w:r>
      <w:r w:rsidRPr="004E7484">
        <w:t xml:space="preserve"> </w:t>
      </w:r>
      <w:r>
        <w:t xml:space="preserve">You </w:t>
      </w:r>
      <w:r w:rsidRPr="006925CC">
        <w:rPr>
          <w:bCs/>
        </w:rPr>
        <w:t xml:space="preserve">will demonstrate </w:t>
      </w:r>
      <w:r>
        <w:rPr>
          <w:bCs/>
        </w:rPr>
        <w:t>your</w:t>
      </w:r>
      <w:r w:rsidRPr="006925CC">
        <w:rPr>
          <w:bCs/>
        </w:rPr>
        <w:t xml:space="preserve"> understanding and analysis of the readings by being fully </w:t>
      </w:r>
      <w:r>
        <w:rPr>
          <w:bCs/>
        </w:rPr>
        <w:t>engaged</w:t>
      </w:r>
      <w:r w:rsidRPr="006925CC">
        <w:rPr>
          <w:bCs/>
        </w:rPr>
        <w:t xml:space="preserve"> in class discussions.</w:t>
      </w:r>
    </w:p>
    <w:p w14:paraId="70B8D15D" w14:textId="65E23F0C" w:rsidR="00DB4B59" w:rsidRDefault="00DB4B59" w:rsidP="00DB4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Cs/>
        </w:rPr>
      </w:pPr>
      <w:r>
        <w:t>•</w:t>
      </w:r>
      <w:r w:rsidRPr="004E7484">
        <w:t xml:space="preserve"> </w:t>
      </w:r>
      <w:r>
        <w:t xml:space="preserve">You </w:t>
      </w:r>
      <w:r w:rsidRPr="006925CC">
        <w:rPr>
          <w:bCs/>
        </w:rPr>
        <w:t xml:space="preserve">will be respectful of </w:t>
      </w:r>
      <w:r>
        <w:rPr>
          <w:bCs/>
        </w:rPr>
        <w:t>your peers’ ideas</w:t>
      </w:r>
      <w:r w:rsidRPr="006925CC">
        <w:rPr>
          <w:bCs/>
        </w:rPr>
        <w:t xml:space="preserve"> and </w:t>
      </w:r>
      <w:r>
        <w:rPr>
          <w:bCs/>
        </w:rPr>
        <w:t xml:space="preserve">my ideas. </w:t>
      </w:r>
    </w:p>
    <w:p w14:paraId="5B6471F4" w14:textId="77777777" w:rsidR="00DB4B59" w:rsidRDefault="00DB4B59" w:rsidP="00DB4B59"/>
    <w:p w14:paraId="57AAE0DE" w14:textId="4C7A9081" w:rsidR="00F3350E" w:rsidRPr="00F3350E" w:rsidRDefault="00DB4B59" w:rsidP="00F3350E">
      <w:pPr>
        <w:shd w:val="clear" w:color="auto" w:fill="FFFFFF"/>
        <w:rPr>
          <w:color w:val="000000" w:themeColor="text1"/>
        </w:rPr>
      </w:pPr>
      <w:r>
        <w:rPr>
          <w:b/>
          <w:bCs/>
          <w:color w:val="000000" w:themeColor="text1"/>
        </w:rPr>
        <w:t>Names and Pronouns:</w:t>
      </w:r>
      <w:r>
        <w:rPr>
          <w:b/>
          <w:color w:val="000000" w:themeColor="text1"/>
          <w:sz w:val="27"/>
          <w:szCs w:val="27"/>
        </w:rPr>
        <w:t xml:space="preserve"> </w:t>
      </w:r>
      <w:r w:rsidR="00F3350E" w:rsidRPr="00095AAA">
        <w:t xml:space="preserve">I affirm all forms of gender expressions and identities. If you prefer to be called a different name than what is on the class roster, please let me know. Feel free to inform me </w:t>
      </w:r>
      <w:r w:rsidR="00F3350E">
        <w:t>of</w:t>
      </w:r>
      <w:r w:rsidR="00F3350E" w:rsidRPr="00095AAA">
        <w:t xml:space="preserve"> your pronoun (i.e., she/her/hers, he/him/his, or they/them/theirs, etc.) or if you do not have a pronoun (i.e., name only). </w:t>
      </w:r>
      <w:r w:rsidR="00F3350E" w:rsidRPr="007702BC">
        <w:rPr>
          <w:color w:val="212121"/>
        </w:rPr>
        <w:t>If you have any questions or concerns, please do not hesitate to contact me. For more information, please visit </w:t>
      </w:r>
      <w:hyperlink r:id="rId8" w:tgtFrame="_blank" w:history="1">
        <w:r w:rsidR="00F3350E" w:rsidRPr="00EC5B09">
          <w:rPr>
            <w:color w:val="000000" w:themeColor="text1"/>
            <w:u w:val="single"/>
          </w:rPr>
          <w:t>http://www2.cuny.edu/about/administration/offices/legal-affairs/policies-procedures/equal-opportunity-and-non-discrimination-policy/and</w:t>
        </w:r>
      </w:hyperlink>
      <w:r w:rsidR="00F3350E" w:rsidRPr="00EC5B09">
        <w:rPr>
          <w:color w:val="000000" w:themeColor="text1"/>
          <w:u w:val="single"/>
        </w:rPr>
        <w:t> </w:t>
      </w:r>
      <w:hyperlink r:id="rId9" w:tgtFrame="_blank" w:history="1">
        <w:r w:rsidR="00F3350E" w:rsidRPr="00EC5B09">
          <w:rPr>
            <w:color w:val="000000" w:themeColor="text1"/>
            <w:u w:val="single"/>
          </w:rPr>
          <w:t>https://www1.cuny.edu/mu/forum/2017/02/24/protecting-the-rights-of-transgender-and-gender-nonconforming-students/</w:t>
        </w:r>
      </w:hyperlink>
      <w:r w:rsidR="00F3350E" w:rsidRPr="00EC5B09">
        <w:rPr>
          <w:color w:val="000000" w:themeColor="text1"/>
          <w:u w:val="single"/>
        </w:rPr>
        <w:t>​</w:t>
      </w:r>
    </w:p>
    <w:p w14:paraId="15D5BA87" w14:textId="77777777" w:rsidR="003B2B5D" w:rsidRDefault="003B2B5D" w:rsidP="00A04676">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contextualSpacing/>
        <w:rPr>
          <w:b/>
          <w:bCs/>
        </w:rPr>
      </w:pPr>
    </w:p>
    <w:p w14:paraId="21A46579" w14:textId="133D727B" w:rsidR="00F3350E" w:rsidRPr="00095AAA" w:rsidRDefault="00F3350E" w:rsidP="00F3350E">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ind w:left="794" w:hanging="781"/>
        <w:contextualSpacing/>
        <w:rPr>
          <w:b/>
          <w:bCs/>
        </w:rPr>
      </w:pPr>
      <w:r>
        <w:rPr>
          <w:b/>
          <w:bCs/>
        </w:rPr>
        <w:t>Participation</w:t>
      </w:r>
      <w:r w:rsidRPr="00095AAA">
        <w:rPr>
          <w:b/>
          <w:bCs/>
        </w:rPr>
        <w:t>:</w:t>
      </w:r>
    </w:p>
    <w:p w14:paraId="0734FE30" w14:textId="0F4B2DF0" w:rsidR="005914B7" w:rsidRDefault="005914B7" w:rsidP="005914B7">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pPr>
      <w:r>
        <w:t>The class will meet for online seminars using Zoom. Active participation in seminar</w:t>
      </w:r>
    </w:p>
    <w:p w14:paraId="277C95BE" w14:textId="1B7783A7" w:rsidR="0046253D" w:rsidRDefault="005914B7" w:rsidP="0046253D">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pPr>
      <w:r>
        <w:t xml:space="preserve">discussions </w:t>
      </w:r>
      <w:proofErr w:type="gramStart"/>
      <w:r>
        <w:t>includes:</w:t>
      </w:r>
      <w:proofErr w:type="gramEnd"/>
      <w:r>
        <w:t xml:space="preserve"> finish reading assigned readings before the online seminar meetings, logging into Zoom each week, and being prepared to raise questions, comments, observations, analyses of connections and discontinuities in/between the texts at hand and readings from earlier classes. </w:t>
      </w:r>
      <w:r w:rsidR="0046253D">
        <w:t xml:space="preserve">The amount of reading will vary, but it will be </w:t>
      </w:r>
      <w:r w:rsidR="00A46560">
        <w:t>approximately</w:t>
      </w:r>
      <w:r w:rsidR="0046253D">
        <w:t xml:space="preserve"> 100</w:t>
      </w:r>
      <w:r w:rsidR="007C19AC">
        <w:t xml:space="preserve"> </w:t>
      </w:r>
      <w:r w:rsidR="0046253D">
        <w:t>pages each week. Please focus on close reading</w:t>
      </w:r>
      <w:r w:rsidR="00210615">
        <w:t xml:space="preserve"> </w:t>
      </w:r>
      <w:r w:rsidR="00BC7B6A">
        <w:t>what you are most interested in</w:t>
      </w:r>
      <w:r w:rsidR="00210615">
        <w:t>,</w:t>
      </w:r>
      <w:r w:rsidR="0046253D">
        <w:t xml:space="preserve"> and </w:t>
      </w:r>
      <w:r w:rsidR="00210615">
        <w:t xml:space="preserve">then </w:t>
      </w:r>
      <w:r w:rsidR="0046253D">
        <w:t xml:space="preserve">skim the rest enough to be able to put them in thematic conversation with one another. </w:t>
      </w:r>
    </w:p>
    <w:p w14:paraId="74EEAAE3" w14:textId="4870B92C" w:rsidR="005914B7" w:rsidRDefault="005914B7" w:rsidP="00294649">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pPr>
    </w:p>
    <w:p w14:paraId="0D791529" w14:textId="4A4654EE" w:rsidR="00294649" w:rsidRDefault="00294649" w:rsidP="00294649">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pPr>
      <w:r>
        <w:t>Each online seminar meeting will loosely follow this agenda:</w:t>
      </w:r>
    </w:p>
    <w:p w14:paraId="7A078DDF" w14:textId="77777777" w:rsidR="00294649" w:rsidRDefault="00294649" w:rsidP="00294649">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pPr>
    </w:p>
    <w:p w14:paraId="792D8E59" w14:textId="48ACCC8B" w:rsidR="00294649" w:rsidRDefault="00294649" w:rsidP="00294649">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pPr>
      <w:r>
        <w:t>1. Welcome (Prof. Washburn) (5 min)</w:t>
      </w:r>
    </w:p>
    <w:p w14:paraId="63BADEF8" w14:textId="282FC012" w:rsidR="00294649" w:rsidRDefault="00294649" w:rsidP="00294649">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pPr>
      <w:r>
        <w:t>2. Upcoming deadlines and readings (Prof. Washburn) (5 min)</w:t>
      </w:r>
    </w:p>
    <w:p w14:paraId="1308CD01" w14:textId="236DD75C" w:rsidR="00294649" w:rsidRDefault="00294649" w:rsidP="00294649">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pPr>
      <w:r>
        <w:t>3. Announcemen</w:t>
      </w:r>
      <w:r w:rsidR="0046253D">
        <w:t>ts (Seminar participants) (5 min</w:t>
      </w:r>
      <w:r>
        <w:t>)</w:t>
      </w:r>
    </w:p>
    <w:p w14:paraId="53AD4AF8" w14:textId="357C953A" w:rsidR="00294649" w:rsidRDefault="00294649" w:rsidP="00294649">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pPr>
      <w:r>
        <w:t>4. Overview of Assigned Reading (Prof. Washburn) (10 min)</w:t>
      </w:r>
    </w:p>
    <w:p w14:paraId="3A22015B" w14:textId="077599C8" w:rsidR="00294649" w:rsidRDefault="00294649" w:rsidP="00294649">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pPr>
      <w:r>
        <w:t>5. Breakout Rooms (Co-facilitators, Prof. Washburn) (40-45 min)</w:t>
      </w:r>
    </w:p>
    <w:p w14:paraId="459AE42A" w14:textId="1524CFA0" w:rsidR="00294649" w:rsidRDefault="00294649" w:rsidP="00294649">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pPr>
      <w:r>
        <w:t xml:space="preserve">6. Report Back (Co-facilitators, </w:t>
      </w:r>
      <w:r w:rsidR="0046253D">
        <w:t>Seminar participants) (30-40 min</w:t>
      </w:r>
      <w:r>
        <w:t>)</w:t>
      </w:r>
    </w:p>
    <w:p w14:paraId="622FEC82" w14:textId="246D7C9F" w:rsidR="00294649" w:rsidRDefault="00294649" w:rsidP="00294649">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pPr>
      <w:r>
        <w:t>7. Closing (Seminar participants) (5 min)</w:t>
      </w:r>
    </w:p>
    <w:p w14:paraId="023C7D3D" w14:textId="77777777" w:rsidR="00405163" w:rsidRDefault="00405163" w:rsidP="00294649">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rPr>
          <w:b/>
        </w:rPr>
      </w:pPr>
    </w:p>
    <w:p w14:paraId="50D818DF" w14:textId="031EC82B" w:rsidR="00294649" w:rsidRDefault="00294649" w:rsidP="00294649">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pPr>
      <w:r w:rsidRPr="00294C92">
        <w:rPr>
          <w:b/>
        </w:rPr>
        <w:t>Co-Facilitation</w:t>
      </w:r>
      <w:r>
        <w:t>:</w:t>
      </w:r>
    </w:p>
    <w:p w14:paraId="0D3EFF07" w14:textId="77777777" w:rsidR="00294649" w:rsidRDefault="00294649" w:rsidP="00294649">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pPr>
      <w:r>
        <w:t>Once during the semester, each student will submit a facilitation overview and discussion</w:t>
      </w:r>
    </w:p>
    <w:p w14:paraId="20AA5107" w14:textId="3F436098" w:rsidR="00746FFE" w:rsidRDefault="00294649" w:rsidP="00294649">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pPr>
      <w:r>
        <w:t xml:space="preserve">questions to share with the class for one week of the seminar. Each student’s overview and discussion questions will be due on Blackboard by </w:t>
      </w:r>
      <w:r w:rsidR="00AA4890">
        <w:t>5</w:t>
      </w:r>
      <w:r>
        <w:t xml:space="preserve">pm on </w:t>
      </w:r>
      <w:r w:rsidR="00CE5776">
        <w:t>Sunday</w:t>
      </w:r>
      <w:r w:rsidR="00AA4890">
        <w:t xml:space="preserve"> evening</w:t>
      </w:r>
      <w:r>
        <w:t xml:space="preserve"> (one day before the</w:t>
      </w:r>
      <w:r w:rsidR="00294C92">
        <w:t xml:space="preserve"> </w:t>
      </w:r>
      <w:r>
        <w:t xml:space="preserve">scheduled seminar meeting). You can post your overview and discussion </w:t>
      </w:r>
      <w:r>
        <w:lastRenderedPageBreak/>
        <w:t>questions</w:t>
      </w:r>
      <w:r w:rsidR="00AA4890">
        <w:t xml:space="preserve"> </w:t>
      </w:r>
      <w:r>
        <w:t xml:space="preserve">earlier than </w:t>
      </w:r>
      <w:r w:rsidR="00CE5776">
        <w:t>Sunday</w:t>
      </w:r>
      <w:r>
        <w:t>, too.</w:t>
      </w:r>
      <w:r w:rsidR="00294C92">
        <w:t xml:space="preserve"> </w:t>
      </w:r>
      <w:r>
        <w:t>During the online seminar meeting, you will facilitate a Zoom breakout room (Prof. Washburn and one other student facilitator) will facilitate 2 other breakout rooms). In the breakout room, you will use at least one of your discussion questions to engage fellow seminar participants in discussing the assigned reading for the day.</w:t>
      </w:r>
      <w:r w:rsidR="00294C92">
        <w:t xml:space="preserve"> </w:t>
      </w:r>
      <w:r>
        <w:t xml:space="preserve">In the case that I cannot log into Zoom due to an </w:t>
      </w:r>
      <w:r w:rsidR="00294C92">
        <w:t>Internet</w:t>
      </w:r>
      <w:r>
        <w:t xml:space="preserve"> service outage or connection problem, I will assign you to be the co-host of the seminar prior to the seminar meeting date. You can facilitate the seminar with your co-facilitator using the discussion questions and overview that you have prepared.</w:t>
      </w:r>
      <w:r w:rsidR="00AF0E70">
        <w:t xml:space="preserve"> </w:t>
      </w:r>
    </w:p>
    <w:p w14:paraId="1CB4CE43" w14:textId="77777777" w:rsidR="00AA4890" w:rsidRPr="00AF0E70" w:rsidRDefault="00AA4890" w:rsidP="00294649">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rPr>
          <w:b/>
        </w:rPr>
      </w:pPr>
    </w:p>
    <w:p w14:paraId="5F5999A9" w14:textId="77777777" w:rsidR="00AA4890" w:rsidRPr="00776D4F" w:rsidRDefault="00AA4890" w:rsidP="00AA4890">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rPr>
          <w:b/>
          <w:bCs/>
        </w:rPr>
      </w:pPr>
      <w:r>
        <w:rPr>
          <w:b/>
          <w:bCs/>
        </w:rPr>
        <w:t>Academic Integrity</w:t>
      </w:r>
      <w:r w:rsidRPr="00776D4F">
        <w:rPr>
          <w:b/>
          <w:bCs/>
        </w:rPr>
        <w:t>:</w:t>
      </w:r>
    </w:p>
    <w:p w14:paraId="0B68C084" w14:textId="77777777" w:rsidR="00AA4890" w:rsidRDefault="00AA4890" w:rsidP="00AA4890">
      <w:pPr>
        <w:tabs>
          <w:tab w:val="left" w:pos="794"/>
          <w:tab w:val="left" w:pos="1514"/>
          <w:tab w:val="left" w:pos="2234"/>
          <w:tab w:val="left" w:pos="2954"/>
          <w:tab w:val="left" w:pos="3674"/>
          <w:tab w:val="left" w:pos="4394"/>
          <w:tab w:val="left" w:pos="5114"/>
          <w:tab w:val="left" w:pos="5834"/>
          <w:tab w:val="left" w:pos="6554"/>
          <w:tab w:val="left" w:pos="7274"/>
          <w:tab w:val="left" w:pos="7994"/>
        </w:tabs>
        <w:spacing w:line="237" w:lineRule="auto"/>
      </w:pPr>
      <w:r>
        <w:t>According to the Academic Integrity Policy, “</w:t>
      </w:r>
      <w:r w:rsidRPr="00ED5272">
        <w:t xml:space="preserve">The faculty and administration of Brooklyn College support an environment free from cheating and plagiarism. Each student is responsible for being aware of what constitutes cheating and plagiarism and for avoiding both. The complete text of the CUNY Academic Integrity Policy and the Brooklyn College procedure for policy implementation can be found at </w:t>
      </w:r>
      <w:r w:rsidRPr="004001D2">
        <w:rPr>
          <w:color w:val="000000" w:themeColor="text1"/>
        </w:rPr>
        <w:t xml:space="preserve">www.brooklyn.cuny.edu/bc/policies. </w:t>
      </w:r>
      <w:r w:rsidRPr="00ED5272">
        <w:t>If a faculty member suspects a violation of academic integrity and, upon investigation, confirms that violation, or if the student admits the violation, the faculty member MUST report the violation.</w:t>
      </w:r>
      <w:r>
        <w:t>”</w:t>
      </w:r>
    </w:p>
    <w:p w14:paraId="040DAC33" w14:textId="77777777" w:rsidR="00AA4890" w:rsidRDefault="00AA4890" w:rsidP="00AA4890">
      <w:pPr>
        <w:rPr>
          <w:b/>
        </w:rPr>
      </w:pPr>
    </w:p>
    <w:p w14:paraId="1B93D3B5" w14:textId="77777777" w:rsidR="00AA4890" w:rsidRPr="0027642C" w:rsidRDefault="00AA4890" w:rsidP="00AA4890">
      <w:pPr>
        <w:rPr>
          <w:b/>
        </w:rPr>
      </w:pPr>
      <w:r w:rsidRPr="0027642C">
        <w:rPr>
          <w:b/>
        </w:rPr>
        <w:t xml:space="preserve">Sexual and Gender-based Harassment, Discrimination, and Title IX </w:t>
      </w:r>
    </w:p>
    <w:p w14:paraId="112D938D" w14:textId="77777777" w:rsidR="00AA4890" w:rsidRPr="0027642C" w:rsidRDefault="00AA4890" w:rsidP="00AA4890">
      <w:r>
        <w:t>According to Sexual and Gender-based Harassment, Discrimination, and Title IX, “</w:t>
      </w:r>
      <w:r w:rsidRPr="0027642C">
        <w:t>Brooklyn College is committed to fostering a safe, equitable and productive learning environment. Students experiencing any form of prohibited discrimination or harassment on or off campus can find information about the reporting process, their rights, specific details about confidentiality of information, and reporting obligations of Brooklyn College employees on the</w:t>
      </w:r>
      <w:r w:rsidRPr="0027642C">
        <w:rPr>
          <w:color w:val="000000" w:themeColor="text1"/>
        </w:rPr>
        <w:t xml:space="preserve"> Office of Diversity and Equity Programs</w:t>
      </w:r>
      <w:r w:rsidRPr="0027642C">
        <w:rPr>
          <w:color w:val="0000FF"/>
        </w:rPr>
        <w:t xml:space="preserve"> </w:t>
      </w:r>
      <w:r w:rsidRPr="0027642C">
        <w:t>website. Reports of sexual misconduct or discrimination may be made to Public Safety (719.951.5511), the New York City Police Department (911 or a local NYPD precinct), Patricio Jimenez, Senior Investigator and Title IX Coordinator (718.951.5000, ext. 3602), or Michelle Vargas, Assistant Director of Judicial Affairs, Division of Student Affairs (718.951.5352).</w:t>
      </w:r>
      <w:r>
        <w:t xml:space="preserve">” For more information please visit: </w:t>
      </w:r>
      <w:r w:rsidRPr="008B4C08">
        <w:t>http://www.brooklyn.cuny.edu/web/about/offices/diversity.php</w:t>
      </w:r>
    </w:p>
    <w:p w14:paraId="1C82336C" w14:textId="77777777" w:rsidR="00AA4890" w:rsidRDefault="00AA4890" w:rsidP="00AA4890">
      <w:pPr>
        <w:tabs>
          <w:tab w:val="left" w:pos="794"/>
          <w:tab w:val="left" w:pos="1514"/>
          <w:tab w:val="left" w:pos="2234"/>
          <w:tab w:val="left" w:pos="2954"/>
          <w:tab w:val="left" w:pos="3674"/>
          <w:tab w:val="left" w:pos="4394"/>
          <w:tab w:val="left" w:pos="5114"/>
          <w:tab w:val="left" w:pos="5834"/>
          <w:tab w:val="left" w:pos="6554"/>
          <w:tab w:val="left" w:pos="7274"/>
          <w:tab w:val="left" w:pos="7994"/>
        </w:tabs>
        <w:spacing w:line="237" w:lineRule="auto"/>
        <w:rPr>
          <w:bCs/>
        </w:rPr>
      </w:pPr>
    </w:p>
    <w:p w14:paraId="49FB71FD" w14:textId="77777777" w:rsidR="00AA4890" w:rsidRPr="007126F4" w:rsidRDefault="00AA4890" w:rsidP="00AA4890">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rPr>
          <w:b/>
          <w:bCs/>
          <w:color w:val="000000" w:themeColor="text1"/>
        </w:rPr>
      </w:pPr>
      <w:r>
        <w:rPr>
          <w:b/>
          <w:bCs/>
          <w:color w:val="000000" w:themeColor="text1"/>
        </w:rPr>
        <w:t>Disability Services</w:t>
      </w:r>
      <w:r w:rsidRPr="007126F4">
        <w:rPr>
          <w:b/>
          <w:bCs/>
          <w:color w:val="000000" w:themeColor="text1"/>
        </w:rPr>
        <w:t>:</w:t>
      </w:r>
    </w:p>
    <w:p w14:paraId="4E50DE7F" w14:textId="77777777" w:rsidR="00AA4890" w:rsidRDefault="00AA4890" w:rsidP="00AA4890">
      <w:pPr>
        <w:widowControl w:val="0"/>
        <w:autoSpaceDE w:val="0"/>
        <w:autoSpaceDN w:val="0"/>
        <w:adjustRightInd w:val="0"/>
      </w:pPr>
      <w:r>
        <w:t>According to Disability Services, “</w:t>
      </w:r>
      <w:r w:rsidRPr="00F00464">
        <w:t>In order to receive disability-related academic accommodations students must first be registered with the Center for Student Disability Services. Students who have a documented disability or suspect they may have a disability are invited to set up an appointment with the Director of the Center for Student Disability Services, Ms. Valerie Stewart-Lovell at (718) 951-5538. If you have already registered with the Center for Student Disability Services, please provide your professor with the course accommodation form and discuss your specific accommodation with him/her.</w:t>
      </w:r>
      <w:r>
        <w:t>”</w:t>
      </w:r>
    </w:p>
    <w:p w14:paraId="37089290" w14:textId="77777777" w:rsidR="00BD386B" w:rsidRDefault="00BD386B" w:rsidP="00AA4890">
      <w:pPr>
        <w:rPr>
          <w:b/>
        </w:rPr>
      </w:pPr>
    </w:p>
    <w:p w14:paraId="08208A80" w14:textId="52C051A2" w:rsidR="00AA4890" w:rsidRPr="006107E7" w:rsidRDefault="00AA4890" w:rsidP="00AA4890">
      <w:pPr>
        <w:rPr>
          <w:b/>
        </w:rPr>
      </w:pPr>
      <w:r w:rsidRPr="006107E7">
        <w:rPr>
          <w:b/>
        </w:rPr>
        <w:t>Bereavement</w:t>
      </w:r>
      <w:r>
        <w:rPr>
          <w:b/>
        </w:rPr>
        <w:t>:</w:t>
      </w:r>
      <w:r w:rsidRPr="006107E7">
        <w:rPr>
          <w:b/>
        </w:rPr>
        <w:t xml:space="preserve"> </w:t>
      </w:r>
    </w:p>
    <w:p w14:paraId="636E0180" w14:textId="77777777" w:rsidR="00AA4890" w:rsidRPr="006107E7" w:rsidRDefault="00AA4890" w:rsidP="00AA4890">
      <w:pPr>
        <w:rPr>
          <w:rFonts w:eastAsiaTheme="minorEastAsia"/>
        </w:rPr>
      </w:pPr>
      <w:r>
        <w:rPr>
          <w:rFonts w:eastAsiaTheme="minorEastAsia"/>
        </w:rPr>
        <w:t>According to the Student Bereavement Policy, “</w:t>
      </w:r>
      <w:r w:rsidRPr="006107E7">
        <w:rPr>
          <w:rFonts w:eastAsiaTheme="minorEastAsia"/>
        </w:rPr>
        <w:t xml:space="preserve">Upon approval from the Division of Student Affairs, the student is allowed one week, commencing from the day of the death of the loved one, of excused absence. Should the student feel that he or she needs </w:t>
      </w:r>
      <w:r w:rsidRPr="006107E7">
        <w:rPr>
          <w:rFonts w:eastAsiaTheme="minorEastAsia"/>
        </w:rPr>
        <w:lastRenderedPageBreak/>
        <w:t>additional days, these should be discussed with individual course instructors and/or th</w:t>
      </w:r>
      <w:r>
        <w:rPr>
          <w:rFonts w:eastAsiaTheme="minorEastAsia"/>
        </w:rPr>
        <w:t xml:space="preserve">e Division of Student Affairs. </w:t>
      </w:r>
      <w:r w:rsidRPr="006107E7">
        <w:rPr>
          <w:rFonts w:eastAsiaTheme="minorEastAsia"/>
        </w:rPr>
        <w:t>The Division of Student Affairs will contact the student's faculty and academic s</w:t>
      </w:r>
      <w:r>
        <w:rPr>
          <w:rFonts w:eastAsiaTheme="minorEastAsia"/>
        </w:rPr>
        <w:t xml:space="preserve">taff of the student's courses. </w:t>
      </w:r>
      <w:r w:rsidRPr="006107E7">
        <w:rPr>
          <w:rFonts w:eastAsiaTheme="minorEastAsia"/>
        </w:rPr>
        <w:t>Faculty and academic staff will be advised that extensions must be granted to the student for the period o</w:t>
      </w:r>
      <w:r>
        <w:rPr>
          <w:rFonts w:eastAsiaTheme="minorEastAsia"/>
        </w:rPr>
        <w:t xml:space="preserve">f one week of excused absence. </w:t>
      </w:r>
      <w:r w:rsidRPr="006107E7">
        <w:rPr>
          <w:rFonts w:eastAsiaTheme="minorEastAsia"/>
        </w:rPr>
        <w:t>Further extensions may be negotiated with the student when he or she returns to campus. Students are encouraged to discuss options with their instructors.</w:t>
      </w:r>
      <w:r>
        <w:rPr>
          <w:rFonts w:eastAsiaTheme="minorEastAsia"/>
        </w:rPr>
        <w:t xml:space="preserve">” For more information, please visit: </w:t>
      </w:r>
      <w:r w:rsidRPr="00980252">
        <w:rPr>
          <w:rFonts w:eastAsiaTheme="minorEastAsia"/>
        </w:rPr>
        <w:t>http://www.brooklyn.cuny.edu/web/about/initiatives/policies/bereavement.php</w:t>
      </w:r>
    </w:p>
    <w:p w14:paraId="0E3C83C3" w14:textId="77777777" w:rsidR="00AA4890" w:rsidRDefault="00AA4890" w:rsidP="00AA4890">
      <w:pPr>
        <w:widowControl w:val="0"/>
        <w:autoSpaceDE w:val="0"/>
        <w:autoSpaceDN w:val="0"/>
        <w:adjustRightInd w:val="0"/>
        <w:rPr>
          <w:b/>
          <w:bCs/>
        </w:rPr>
      </w:pPr>
    </w:p>
    <w:p w14:paraId="429797C5" w14:textId="77777777" w:rsidR="00AA4890" w:rsidRDefault="00AA4890" w:rsidP="00AA4890">
      <w:pPr>
        <w:widowControl w:val="0"/>
        <w:autoSpaceDE w:val="0"/>
        <w:autoSpaceDN w:val="0"/>
        <w:adjustRightInd w:val="0"/>
        <w:rPr>
          <w:b/>
          <w:bCs/>
        </w:rPr>
      </w:pPr>
      <w:r>
        <w:rPr>
          <w:b/>
          <w:bCs/>
        </w:rPr>
        <w:t>Religious Observances:</w:t>
      </w:r>
    </w:p>
    <w:p w14:paraId="4CA648CB" w14:textId="77777777" w:rsidR="00AA4890" w:rsidRDefault="00AA4890" w:rsidP="00AA4890">
      <w:pPr>
        <w:widowControl w:val="0"/>
        <w:autoSpaceDE w:val="0"/>
        <w:autoSpaceDN w:val="0"/>
        <w:adjustRightInd w:val="0"/>
        <w:rPr>
          <w:bCs/>
        </w:rPr>
      </w:pPr>
      <w:r>
        <w:rPr>
          <w:bCs/>
        </w:rPr>
        <w:t>According to Consideration of Religious Observances, “</w:t>
      </w:r>
      <w:r w:rsidRPr="00723E7A">
        <w:rPr>
          <w:bCs/>
        </w:rPr>
        <w:t>Please bear in mind that due to religious holidays and related religious observances, a number of students will not be able to attend classes or take examinations. New York State Education Law (Title I, Article 5, Section 224-a) requires that we “make available to each student who is absent from school, because of his [or her] religious beliefs, an equivalent opportunity to make up any examination, study or work requirements which he [or she] may have missed because of such absence on any particular day or days.”</w:t>
      </w:r>
      <w:r>
        <w:rPr>
          <w:bCs/>
        </w:rPr>
        <w:t xml:space="preserve"> For more information, please visit: </w:t>
      </w:r>
      <w:r w:rsidRPr="00656102">
        <w:rPr>
          <w:bCs/>
        </w:rPr>
        <w:t>http://www.brooklyn.cuny.edu/web/about/administration/enrollment/registrar/bulletins.php</w:t>
      </w:r>
    </w:p>
    <w:p w14:paraId="224360A0" w14:textId="77777777" w:rsidR="00AA4890" w:rsidRDefault="00AA4890" w:rsidP="00AA4890">
      <w:pPr>
        <w:tabs>
          <w:tab w:val="left" w:pos="2880"/>
          <w:tab w:val="left" w:pos="3600"/>
          <w:tab w:val="left" w:pos="4320"/>
          <w:tab w:val="left" w:pos="5040"/>
          <w:tab w:val="left" w:pos="5760"/>
          <w:tab w:val="left" w:pos="6480"/>
          <w:tab w:val="left" w:pos="7200"/>
          <w:tab w:val="left" w:pos="7920"/>
        </w:tabs>
        <w:spacing w:line="237" w:lineRule="auto"/>
        <w:rPr>
          <w:b/>
          <w:bCs/>
        </w:rPr>
      </w:pPr>
    </w:p>
    <w:p w14:paraId="0DDE9B8A" w14:textId="77777777" w:rsidR="00AA4890" w:rsidRPr="00D807BF" w:rsidRDefault="00AA4890" w:rsidP="00AA4890">
      <w:pPr>
        <w:tabs>
          <w:tab w:val="left" w:pos="2880"/>
          <w:tab w:val="left" w:pos="3600"/>
          <w:tab w:val="left" w:pos="4320"/>
          <w:tab w:val="left" w:pos="5040"/>
          <w:tab w:val="left" w:pos="5760"/>
          <w:tab w:val="left" w:pos="6480"/>
          <w:tab w:val="left" w:pos="7200"/>
          <w:tab w:val="left" w:pos="7920"/>
        </w:tabs>
        <w:spacing w:line="237" w:lineRule="auto"/>
        <w:rPr>
          <w:b/>
          <w:bCs/>
        </w:rPr>
      </w:pPr>
      <w:r w:rsidRPr="00D807BF">
        <w:rPr>
          <w:b/>
          <w:bCs/>
        </w:rPr>
        <w:t>Schedule of Assignments:</w:t>
      </w:r>
    </w:p>
    <w:p w14:paraId="3001C690" w14:textId="77777777" w:rsidR="00AA4890" w:rsidRDefault="00AA4890" w:rsidP="00AA4890">
      <w:pPr>
        <w:tabs>
          <w:tab w:val="left" w:pos="0"/>
          <w:tab w:val="left" w:pos="733"/>
          <w:tab w:val="left" w:pos="1453"/>
          <w:tab w:val="left" w:pos="2173"/>
          <w:tab w:val="left" w:pos="2880"/>
          <w:tab w:val="left" w:pos="3600"/>
          <w:tab w:val="left" w:pos="4320"/>
          <w:tab w:val="left" w:pos="5040"/>
          <w:tab w:val="left" w:pos="5760"/>
          <w:tab w:val="left" w:pos="6480"/>
          <w:tab w:val="left" w:pos="7200"/>
        </w:tabs>
        <w:spacing w:line="237" w:lineRule="auto"/>
        <w:ind w:left="13"/>
      </w:pPr>
      <w:r w:rsidRPr="00D807BF">
        <w:rPr>
          <w:b/>
          <w:bCs/>
        </w:rPr>
        <w:t>Please note:</w:t>
      </w:r>
      <w:r w:rsidRPr="00D807BF">
        <w:t xml:space="preserve">  The following schedule is tentative and may change based on the needs of the class. All assignments must be </w:t>
      </w:r>
      <w:r>
        <w:t>done</w:t>
      </w:r>
      <w:r w:rsidRPr="00D807BF">
        <w:t xml:space="preserve"> before the date on which they are</w:t>
      </w:r>
      <w:r>
        <w:t xml:space="preserve"> scheduled. </w:t>
      </w:r>
    </w:p>
    <w:p w14:paraId="442198DD" w14:textId="77777777" w:rsidR="00673A91" w:rsidRDefault="00673A91" w:rsidP="00AB3901">
      <w:pPr>
        <w:rPr>
          <w:b/>
          <w:bCs/>
        </w:rPr>
      </w:pPr>
    </w:p>
    <w:p w14:paraId="187F54E0" w14:textId="45B1CC3A" w:rsidR="00335686" w:rsidRDefault="006A76FF" w:rsidP="006A76FF">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r>
        <w:rPr>
          <w:b/>
        </w:rPr>
        <w:t>Week One (</w:t>
      </w:r>
      <w:r w:rsidR="00DF2192">
        <w:rPr>
          <w:b/>
        </w:rPr>
        <w:t>1/31</w:t>
      </w:r>
      <w:r w:rsidRPr="00223A4E">
        <w:rPr>
          <w:b/>
        </w:rPr>
        <w:t xml:space="preserve">): </w:t>
      </w:r>
      <w:r w:rsidR="00335686">
        <w:rPr>
          <w:b/>
        </w:rPr>
        <w:t>Introductions</w:t>
      </w:r>
    </w:p>
    <w:p w14:paraId="71830F2A" w14:textId="6D57FECF" w:rsidR="006A76FF" w:rsidRDefault="00335686" w:rsidP="006A76FF">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r>
        <w:rPr>
          <w:b/>
        </w:rPr>
        <w:t xml:space="preserve">Syllabus Distribution </w:t>
      </w:r>
    </w:p>
    <w:p w14:paraId="338FA5EA" w14:textId="77777777" w:rsidR="003D7A0C" w:rsidRDefault="003D7A0C" w:rsidP="00DF2192">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pPr>
    </w:p>
    <w:p w14:paraId="57CDEC95" w14:textId="0243AE89" w:rsidR="003D7A0C" w:rsidRDefault="0034287E" w:rsidP="00DF2192">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bCs/>
        </w:rPr>
      </w:pPr>
      <w:r w:rsidRPr="0034287E">
        <w:rPr>
          <w:b/>
        </w:rPr>
        <w:t>Week Two (</w:t>
      </w:r>
      <w:r w:rsidR="00AA4890">
        <w:rPr>
          <w:b/>
        </w:rPr>
        <w:t>2</w:t>
      </w:r>
      <w:r w:rsidRPr="0034287E">
        <w:rPr>
          <w:b/>
        </w:rPr>
        <w:t>/</w:t>
      </w:r>
      <w:r w:rsidR="00DF2192">
        <w:rPr>
          <w:b/>
        </w:rPr>
        <w:t>7</w:t>
      </w:r>
      <w:r w:rsidRPr="0034287E">
        <w:rPr>
          <w:b/>
        </w:rPr>
        <w:t>):</w:t>
      </w:r>
      <w:r>
        <w:t xml:space="preserve"> </w:t>
      </w:r>
      <w:r w:rsidR="00DE647D" w:rsidRPr="00DE647D">
        <w:rPr>
          <w:b/>
          <w:bCs/>
        </w:rPr>
        <w:t>Native Women</w:t>
      </w:r>
      <w:r w:rsidR="00CB27BA">
        <w:rPr>
          <w:b/>
          <w:bCs/>
        </w:rPr>
        <w:t xml:space="preserve">, </w:t>
      </w:r>
      <w:r w:rsidR="00DE647D" w:rsidRPr="00DE647D">
        <w:rPr>
          <w:b/>
          <w:bCs/>
        </w:rPr>
        <w:t>Colonialism</w:t>
      </w:r>
      <w:r w:rsidR="00CB27BA">
        <w:rPr>
          <w:b/>
          <w:bCs/>
        </w:rPr>
        <w:t xml:space="preserve">, and </w:t>
      </w:r>
      <w:r w:rsidR="00FE60F5">
        <w:rPr>
          <w:b/>
          <w:bCs/>
        </w:rPr>
        <w:t xml:space="preserve">Genocide </w:t>
      </w:r>
      <w:r w:rsidR="00CB27BA">
        <w:rPr>
          <w:b/>
          <w:bCs/>
        </w:rPr>
        <w:t xml:space="preserve"> </w:t>
      </w:r>
    </w:p>
    <w:p w14:paraId="24C8230C" w14:textId="7AF74A88" w:rsidR="00CB27BA" w:rsidRDefault="001C3660" w:rsidP="006171A1">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pPr>
      <w:r>
        <w:t xml:space="preserve">Excerpts </w:t>
      </w:r>
      <w:r w:rsidRPr="00E9188C">
        <w:rPr>
          <w:i/>
          <w:iCs/>
        </w:rPr>
        <w:t xml:space="preserve">From No Small Courage: </w:t>
      </w:r>
      <w:r w:rsidR="00E9188C" w:rsidRPr="00E9188C">
        <w:rPr>
          <w:i/>
          <w:iCs/>
        </w:rPr>
        <w:t>A History of Women in the United States</w:t>
      </w:r>
      <w:r w:rsidR="00E9188C">
        <w:t xml:space="preserve">, Nancy F. </w:t>
      </w:r>
      <w:proofErr w:type="spellStart"/>
      <w:r w:rsidR="00E9188C">
        <w:t>Cott</w:t>
      </w:r>
      <w:proofErr w:type="spellEnd"/>
      <w:r w:rsidR="00E9188C">
        <w:t xml:space="preserve">: </w:t>
      </w:r>
      <w:r w:rsidR="00CB27BA">
        <w:t>“The Tried and the True: Native Women Confronting Colonialism,” John Demos</w:t>
      </w:r>
    </w:p>
    <w:p w14:paraId="3B6A647A" w14:textId="72D31F7C" w:rsidR="00F41929" w:rsidRDefault="00F41929" w:rsidP="006171A1">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pPr>
      <w:r>
        <w:t>“The Colonial Mosaic</w:t>
      </w:r>
      <w:r w:rsidR="00E03773">
        <w:t xml:space="preserve">, 1600-1760,” Jane </w:t>
      </w:r>
      <w:proofErr w:type="spellStart"/>
      <w:r w:rsidR="00E03773">
        <w:t>Kamensky</w:t>
      </w:r>
      <w:proofErr w:type="spellEnd"/>
    </w:p>
    <w:p w14:paraId="3F0A3625" w14:textId="65169BFF" w:rsidR="00C97F93" w:rsidRDefault="00C97F93" w:rsidP="00C97F93">
      <w:pPr>
        <w:rPr>
          <w:bdr w:val="none" w:sz="0" w:space="0" w:color="auto" w:frame="1"/>
        </w:rPr>
      </w:pPr>
      <w:r>
        <w:t>“</w:t>
      </w:r>
      <w:r w:rsidRPr="00C97F93">
        <w:t xml:space="preserve">A Conversation with the </w:t>
      </w:r>
      <w:proofErr w:type="spellStart"/>
      <w:r w:rsidRPr="00C97F93">
        <w:t>Sogorea</w:t>
      </w:r>
      <w:proofErr w:type="spellEnd"/>
      <w:r w:rsidRPr="00C97F93">
        <w:t xml:space="preserve"> </w:t>
      </w:r>
      <w:proofErr w:type="spellStart"/>
      <w:r w:rsidRPr="00C97F93">
        <w:t>Te</w:t>
      </w:r>
      <w:proofErr w:type="spellEnd"/>
      <w:r w:rsidR="003D5B2C">
        <w:t>’</w:t>
      </w:r>
      <w:r w:rsidRPr="00C97F93">
        <w:t xml:space="preserve"> Land Trust</w:t>
      </w:r>
      <w:r>
        <w:t xml:space="preserve">,” </w:t>
      </w:r>
      <w:r w:rsidRPr="00C97F93">
        <w:rPr>
          <w:bdr w:val="none" w:sz="0" w:space="0" w:color="auto" w:frame="1"/>
        </w:rPr>
        <w:t>Corrina Gould</w:t>
      </w:r>
      <w:r>
        <w:rPr>
          <w:bdr w:val="none" w:sz="0" w:space="0" w:color="auto" w:frame="1"/>
        </w:rPr>
        <w:t xml:space="preserve"> (talk)</w:t>
      </w:r>
    </w:p>
    <w:p w14:paraId="2F6B604D" w14:textId="455A3B92" w:rsidR="00F167ED" w:rsidRDefault="00F167ED" w:rsidP="00C97F93">
      <w:pPr>
        <w:rPr>
          <w:bdr w:val="none" w:sz="0" w:space="0" w:color="auto" w:frame="1"/>
        </w:rPr>
      </w:pPr>
    </w:p>
    <w:p w14:paraId="0BD679DD" w14:textId="77777777" w:rsidR="00F167ED" w:rsidRDefault="00F167ED" w:rsidP="00F167ED">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r w:rsidRPr="00F167ED">
        <w:rPr>
          <w:b/>
          <w:bCs/>
          <w:bdr w:val="none" w:sz="0" w:space="0" w:color="auto" w:frame="1"/>
        </w:rPr>
        <w:t>Week Three (2/14):</w:t>
      </w:r>
      <w:r>
        <w:rPr>
          <w:bdr w:val="none" w:sz="0" w:space="0" w:color="auto" w:frame="1"/>
        </w:rPr>
        <w:t xml:space="preserve"> </w:t>
      </w:r>
      <w:r>
        <w:rPr>
          <w:b/>
        </w:rPr>
        <w:t>Witchcraft, Patriarchy, and White Supremacy</w:t>
      </w:r>
    </w:p>
    <w:p w14:paraId="3E0DC8DC" w14:textId="77777777" w:rsidR="00F167ED" w:rsidRDefault="00F167ED" w:rsidP="00F167ED">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Cs/>
        </w:rPr>
      </w:pPr>
      <w:r>
        <w:rPr>
          <w:bCs/>
        </w:rPr>
        <w:t xml:space="preserve">Excerpts from </w:t>
      </w:r>
      <w:r w:rsidRPr="00E9188C">
        <w:rPr>
          <w:bCs/>
          <w:i/>
          <w:iCs/>
        </w:rPr>
        <w:t>Caliban and the Witch: Women, the Body, and Primitive Accumulation</w:t>
      </w:r>
      <w:r>
        <w:rPr>
          <w:bCs/>
        </w:rPr>
        <w:t xml:space="preserve">: “Introduction” and “Colonization and Christianization: Caliban and Witches in the </w:t>
      </w:r>
    </w:p>
    <w:p w14:paraId="31DF74E4" w14:textId="77777777" w:rsidR="00F167ED" w:rsidRDefault="00F167ED" w:rsidP="00F167ED">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Cs/>
        </w:rPr>
      </w:pPr>
      <w:r>
        <w:rPr>
          <w:bCs/>
        </w:rPr>
        <w:t>New World,” Silvia Federici</w:t>
      </w:r>
    </w:p>
    <w:p w14:paraId="649427EA" w14:textId="77777777" w:rsidR="00F167ED" w:rsidRPr="004A4273" w:rsidRDefault="00F167ED" w:rsidP="00F167ED">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Cs/>
        </w:rPr>
      </w:pPr>
      <w:r>
        <w:rPr>
          <w:bCs/>
        </w:rPr>
        <w:t>Political Hex (news)</w:t>
      </w:r>
    </w:p>
    <w:p w14:paraId="00B18F2D" w14:textId="77777777" w:rsidR="00CB27BA" w:rsidRPr="00CB27BA" w:rsidRDefault="00CB27BA" w:rsidP="006171A1">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pPr>
    </w:p>
    <w:p w14:paraId="2DF529B1" w14:textId="383A37C7" w:rsidR="00F167ED" w:rsidRPr="00854DF3" w:rsidRDefault="00DF2192" w:rsidP="00DF2192">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r>
        <w:rPr>
          <w:b/>
        </w:rPr>
        <w:t>No Class</w:t>
      </w:r>
      <w:r w:rsidR="00F167ED">
        <w:rPr>
          <w:b/>
        </w:rPr>
        <w:t xml:space="preserve"> </w:t>
      </w:r>
      <w:r w:rsidR="00F167ED" w:rsidRPr="000A4AE6">
        <w:rPr>
          <w:b/>
        </w:rPr>
        <w:t>(</w:t>
      </w:r>
      <w:r w:rsidR="00F167ED">
        <w:rPr>
          <w:b/>
        </w:rPr>
        <w:t>2</w:t>
      </w:r>
      <w:r w:rsidR="00F167ED" w:rsidRPr="000A4AE6">
        <w:rPr>
          <w:b/>
        </w:rPr>
        <w:t>/</w:t>
      </w:r>
      <w:r w:rsidR="00F167ED">
        <w:rPr>
          <w:b/>
        </w:rPr>
        <w:t>21</w:t>
      </w:r>
      <w:r w:rsidR="00F167ED" w:rsidRPr="000A4AE6">
        <w:rPr>
          <w:b/>
        </w:rPr>
        <w:t>)</w:t>
      </w:r>
    </w:p>
    <w:p w14:paraId="78041A0E" w14:textId="77777777" w:rsidR="00F167ED" w:rsidRDefault="00F167ED" w:rsidP="00DF2192">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p>
    <w:p w14:paraId="3D03F4B8" w14:textId="77777777" w:rsidR="00F167ED" w:rsidRDefault="000A4AE6" w:rsidP="00F167ED">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r w:rsidRPr="000A4AE6">
        <w:rPr>
          <w:b/>
        </w:rPr>
        <w:t>Week Four (</w:t>
      </w:r>
      <w:r w:rsidR="00AA4890">
        <w:rPr>
          <w:b/>
        </w:rPr>
        <w:t>2</w:t>
      </w:r>
      <w:r w:rsidRPr="000A4AE6">
        <w:rPr>
          <w:b/>
        </w:rPr>
        <w:t>/</w:t>
      </w:r>
      <w:r w:rsidR="00AA4890">
        <w:rPr>
          <w:b/>
        </w:rPr>
        <w:t>2</w:t>
      </w:r>
      <w:r w:rsidR="00DF2192">
        <w:rPr>
          <w:b/>
        </w:rPr>
        <w:t>8</w:t>
      </w:r>
      <w:r w:rsidRPr="000A4AE6">
        <w:rPr>
          <w:b/>
        </w:rPr>
        <w:t>)</w:t>
      </w:r>
      <w:r w:rsidR="00A65813">
        <w:rPr>
          <w:b/>
        </w:rPr>
        <w:t xml:space="preserve">: </w:t>
      </w:r>
      <w:r w:rsidR="00F167ED">
        <w:rPr>
          <w:b/>
        </w:rPr>
        <w:t>Suffrage and Anti-Lynching</w:t>
      </w:r>
    </w:p>
    <w:p w14:paraId="5BD003B8" w14:textId="77777777" w:rsidR="00F167ED" w:rsidRDefault="00F167ED" w:rsidP="00F167ED">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pPr>
      <w:r>
        <w:t xml:space="preserve">“Re-Rooting American Women’s Activism: Global Perspectives on 1848,” </w:t>
      </w:r>
    </w:p>
    <w:p w14:paraId="562B919E" w14:textId="77777777" w:rsidR="00F167ED" w:rsidRDefault="00F167ED" w:rsidP="00F167ED">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pPr>
      <w:r>
        <w:t>Nancy A. Hewitt</w:t>
      </w:r>
    </w:p>
    <w:p w14:paraId="607E4A31" w14:textId="77777777" w:rsidR="00F167ED" w:rsidRDefault="00F167ED" w:rsidP="00F167ED">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pPr>
      <w:r>
        <w:t xml:space="preserve">“Sex Slavery,” </w:t>
      </w:r>
      <w:proofErr w:type="spellStart"/>
      <w:r>
        <w:t>Voltairine</w:t>
      </w:r>
      <w:proofErr w:type="spellEnd"/>
      <w:r>
        <w:t xml:space="preserve"> de </w:t>
      </w:r>
      <w:proofErr w:type="spellStart"/>
      <w:r>
        <w:t>Cleyre</w:t>
      </w:r>
      <w:proofErr w:type="spellEnd"/>
      <w:r>
        <w:t xml:space="preserve"> </w:t>
      </w:r>
    </w:p>
    <w:p w14:paraId="67F113F0" w14:textId="77777777" w:rsidR="00F167ED" w:rsidRDefault="00F167ED" w:rsidP="00F167ED">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pPr>
      <w:r>
        <w:t>“Southern Horrors: Lynch Law in all Its Phases” (speech)</w:t>
      </w:r>
    </w:p>
    <w:p w14:paraId="2696CBBC" w14:textId="77777777" w:rsidR="00F167ED" w:rsidRDefault="00F167ED" w:rsidP="00F167ED">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pPr>
      <w:r>
        <w:t>“Lynching Our National Crime,” Ida B. Well-Barnett (speech)</w:t>
      </w:r>
    </w:p>
    <w:p w14:paraId="0212B435" w14:textId="77777777" w:rsidR="00F167ED" w:rsidRDefault="00F167ED" w:rsidP="00F167ED">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pPr>
      <w:r>
        <w:lastRenderedPageBreak/>
        <w:t>“Lynch Law in America,”</w:t>
      </w:r>
      <w:r w:rsidRPr="00FE60F5">
        <w:t xml:space="preserve"> </w:t>
      </w:r>
      <w:r>
        <w:t>Ida B. Well-Barnett (speech)</w:t>
      </w:r>
    </w:p>
    <w:p w14:paraId="2297FE9E" w14:textId="77777777" w:rsidR="00F167ED" w:rsidRDefault="00F167ED" w:rsidP="00F167ED">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pPr>
      <w:r>
        <w:t>“Lynching Our National Crime,” Ida B. Well-Barnett (speech)</w:t>
      </w:r>
    </w:p>
    <w:p w14:paraId="3C0FB111" w14:textId="77777777" w:rsidR="00F167ED" w:rsidRDefault="00F167ED" w:rsidP="00F167ED">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pPr>
      <w:r>
        <w:t>“Woman Suffrage,” Emma Goldman</w:t>
      </w:r>
    </w:p>
    <w:p w14:paraId="4108B676" w14:textId="77777777" w:rsidR="00F167ED" w:rsidRDefault="00F167ED" w:rsidP="00F167ED">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pPr>
      <w:r>
        <w:t>“Women’s Suffrage and Class Struggle,” Rosa Luxemburg (speech)</w:t>
      </w:r>
    </w:p>
    <w:p w14:paraId="0AF55A70" w14:textId="77777777" w:rsidR="00D95A3E" w:rsidRDefault="00D95A3E" w:rsidP="00F167ED">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rPr>
          <w:b/>
        </w:rPr>
      </w:pPr>
    </w:p>
    <w:p w14:paraId="43E053D2" w14:textId="77777777" w:rsidR="00F167ED" w:rsidRDefault="00746FFE" w:rsidP="00F167ED">
      <w:pPr>
        <w:rPr>
          <w:b/>
          <w:bCs/>
        </w:rPr>
      </w:pPr>
      <w:r>
        <w:rPr>
          <w:b/>
        </w:rPr>
        <w:t>Week Five (</w:t>
      </w:r>
      <w:r w:rsidR="00AA4890">
        <w:rPr>
          <w:b/>
        </w:rPr>
        <w:t>3/</w:t>
      </w:r>
      <w:r w:rsidR="00411623">
        <w:rPr>
          <w:b/>
        </w:rPr>
        <w:t>7</w:t>
      </w:r>
      <w:r w:rsidR="000A4AE6" w:rsidRPr="000A4AE6">
        <w:rPr>
          <w:b/>
        </w:rPr>
        <w:t>)</w:t>
      </w:r>
      <w:r w:rsidR="00A65813">
        <w:rPr>
          <w:b/>
        </w:rPr>
        <w:t xml:space="preserve">: </w:t>
      </w:r>
      <w:r w:rsidR="00F167ED">
        <w:rPr>
          <w:b/>
          <w:bCs/>
        </w:rPr>
        <w:t>Private/Public</w:t>
      </w:r>
      <w:r w:rsidR="00F167ED">
        <w:t xml:space="preserve"> </w:t>
      </w:r>
      <w:r w:rsidR="00F167ED">
        <w:rPr>
          <w:b/>
          <w:bCs/>
        </w:rPr>
        <w:t>Spheres and Welfare Rights</w:t>
      </w:r>
    </w:p>
    <w:p w14:paraId="0FFC772F" w14:textId="77777777" w:rsidR="00F167ED" w:rsidRPr="002066C4" w:rsidRDefault="00F167ED" w:rsidP="00F167ED">
      <w:r w:rsidRPr="002066C4">
        <w:t>Excerpt</w:t>
      </w:r>
      <w:r>
        <w:t xml:space="preserve"> </w:t>
      </w:r>
      <w:r w:rsidRPr="002066C4">
        <w:t xml:space="preserve">from </w:t>
      </w:r>
      <w:r w:rsidRPr="00603C30">
        <w:rPr>
          <w:i/>
          <w:iCs/>
        </w:rPr>
        <w:t>The Feminine Mystique</w:t>
      </w:r>
      <w:r>
        <w:t>: “The Problem with No Name,”</w:t>
      </w:r>
      <w:r w:rsidRPr="002066C4">
        <w:t xml:space="preserve"> Betty Friedan</w:t>
      </w:r>
    </w:p>
    <w:p w14:paraId="6374FC05" w14:textId="2198FFD5" w:rsidR="00F167ED" w:rsidRPr="002066C4" w:rsidRDefault="00F167ED" w:rsidP="00F167ED">
      <w:r>
        <w:t xml:space="preserve">Excerpt from </w:t>
      </w:r>
      <w:r w:rsidRPr="00603C30">
        <w:rPr>
          <w:i/>
          <w:iCs/>
        </w:rPr>
        <w:t>Feminist Theory: From Margin to Center</w:t>
      </w:r>
      <w:r>
        <w:t>: “Black Women: Shaping Feminist Theory</w:t>
      </w:r>
      <w:r w:rsidR="007E42F0">
        <w:t>,</w:t>
      </w:r>
      <w:r>
        <w:t>”</w:t>
      </w:r>
      <w:r w:rsidR="007E42F0">
        <w:t xml:space="preserve"> bell hooks</w:t>
      </w:r>
    </w:p>
    <w:p w14:paraId="19F543A1" w14:textId="77777777" w:rsidR="00F167ED" w:rsidRDefault="00F167ED" w:rsidP="00F167ED">
      <w:pPr>
        <w:rPr>
          <w:color w:val="000000" w:themeColor="text1"/>
        </w:rPr>
      </w:pPr>
      <w:r>
        <w:rPr>
          <w:color w:val="000000" w:themeColor="text1"/>
        </w:rPr>
        <w:t>“</w:t>
      </w:r>
      <w:r w:rsidRPr="002066C4">
        <w:rPr>
          <w:color w:val="000000" w:themeColor="text1"/>
        </w:rPr>
        <w:t>The Power of Women and the Subversion of the Community,</w:t>
      </w:r>
      <w:r>
        <w:rPr>
          <w:color w:val="000000" w:themeColor="text1"/>
        </w:rPr>
        <w:t>”</w:t>
      </w:r>
      <w:r w:rsidRPr="002066C4">
        <w:rPr>
          <w:color w:val="000000" w:themeColor="text1"/>
        </w:rPr>
        <w:t xml:space="preserve"> </w:t>
      </w:r>
    </w:p>
    <w:p w14:paraId="71303BF8" w14:textId="77777777" w:rsidR="00F167ED" w:rsidRPr="002066C4" w:rsidRDefault="00F167ED" w:rsidP="00F167ED">
      <w:pPr>
        <w:rPr>
          <w:color w:val="000000" w:themeColor="text1"/>
        </w:rPr>
      </w:pPr>
      <w:proofErr w:type="spellStart"/>
      <w:r w:rsidRPr="002066C4">
        <w:rPr>
          <w:color w:val="000000" w:themeColor="text1"/>
        </w:rPr>
        <w:t>Mariarosa</w:t>
      </w:r>
      <w:proofErr w:type="spellEnd"/>
      <w:r w:rsidRPr="002066C4">
        <w:rPr>
          <w:color w:val="000000" w:themeColor="text1"/>
        </w:rPr>
        <w:t xml:space="preserve"> Dalla Costa and Selma James</w:t>
      </w:r>
    </w:p>
    <w:p w14:paraId="62799A0B" w14:textId="77777777" w:rsidR="00F167ED" w:rsidRDefault="00F167ED" w:rsidP="00F167ED">
      <w:r w:rsidRPr="002066C4">
        <w:t>“Wages Against Housework,” Silvia Federici</w:t>
      </w:r>
    </w:p>
    <w:p w14:paraId="6E17890F" w14:textId="77777777" w:rsidR="00F167ED" w:rsidRDefault="00F167ED" w:rsidP="00F167ED">
      <w:r>
        <w:t xml:space="preserve">Excerpt from </w:t>
      </w:r>
      <w:r w:rsidRPr="00603C30">
        <w:rPr>
          <w:i/>
          <w:iCs/>
        </w:rPr>
        <w:t>Welfare Warriors: The Welfare Rights Movement in the United States</w:t>
      </w:r>
      <w:r>
        <w:t xml:space="preserve">, </w:t>
      </w:r>
    </w:p>
    <w:p w14:paraId="15333D83" w14:textId="275CC3A4" w:rsidR="001A1B72" w:rsidRDefault="00F167ED" w:rsidP="00F167ED">
      <w:r>
        <w:t xml:space="preserve">“The Origins of the Welfare Rights Movement,” </w:t>
      </w:r>
      <w:proofErr w:type="spellStart"/>
      <w:r>
        <w:t>Premilla</w:t>
      </w:r>
      <w:proofErr w:type="spellEnd"/>
      <w:r>
        <w:t xml:space="preserve"> </w:t>
      </w:r>
      <w:proofErr w:type="spellStart"/>
      <w:r w:rsidRPr="002066C4">
        <w:t>Nadasen</w:t>
      </w:r>
      <w:proofErr w:type="spellEnd"/>
    </w:p>
    <w:p w14:paraId="1224A7CD" w14:textId="77777777" w:rsidR="006171A1" w:rsidRDefault="006171A1" w:rsidP="00411623">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rPr>
          <w:b/>
        </w:rPr>
      </w:pPr>
    </w:p>
    <w:p w14:paraId="4DDC4D8A" w14:textId="77777777" w:rsidR="00F167ED" w:rsidRDefault="0034287E" w:rsidP="00F167ED">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r>
        <w:rPr>
          <w:b/>
        </w:rPr>
        <w:t xml:space="preserve">Week </w:t>
      </w:r>
      <w:r w:rsidR="000A4AE6">
        <w:rPr>
          <w:b/>
        </w:rPr>
        <w:t>Six</w:t>
      </w:r>
      <w:r>
        <w:rPr>
          <w:b/>
        </w:rPr>
        <w:t xml:space="preserve"> (</w:t>
      </w:r>
      <w:r w:rsidR="00AA4890">
        <w:rPr>
          <w:b/>
        </w:rPr>
        <w:t>3</w:t>
      </w:r>
      <w:r w:rsidR="000A4AE6">
        <w:rPr>
          <w:b/>
        </w:rPr>
        <w:t>/</w:t>
      </w:r>
      <w:r w:rsidR="00AA4890">
        <w:rPr>
          <w:b/>
        </w:rPr>
        <w:t>1</w:t>
      </w:r>
      <w:r w:rsidR="00411623">
        <w:rPr>
          <w:b/>
        </w:rPr>
        <w:t>4</w:t>
      </w:r>
      <w:r w:rsidR="00306BCA" w:rsidRPr="00306BCA">
        <w:rPr>
          <w:b/>
        </w:rPr>
        <w:t>)</w:t>
      </w:r>
      <w:r w:rsidR="00306BCA">
        <w:t xml:space="preserve">: </w:t>
      </w:r>
      <w:r w:rsidR="00F167ED">
        <w:rPr>
          <w:b/>
        </w:rPr>
        <w:t>Social Movements in the Sixties and Seventies</w:t>
      </w:r>
    </w:p>
    <w:p w14:paraId="17977848" w14:textId="77777777" w:rsidR="00F167ED" w:rsidRDefault="00F167ED" w:rsidP="00F167ED">
      <w:r>
        <w:t xml:space="preserve">“Multiracial Feminism: Recasting the Chronology of Second Wave Feminism,” </w:t>
      </w:r>
    </w:p>
    <w:p w14:paraId="28EE3122" w14:textId="77777777" w:rsidR="00F167ED" w:rsidRDefault="00F167ED" w:rsidP="00F167ED">
      <w:pPr>
        <w:rPr>
          <w:rFonts w:eastAsiaTheme="minorEastAsia"/>
          <w:color w:val="191919"/>
          <w:kern w:val="0"/>
        </w:rPr>
      </w:pPr>
      <w:r>
        <w:t>Becky Thompson</w:t>
      </w:r>
      <w:r w:rsidRPr="0047465B">
        <w:rPr>
          <w:rFonts w:eastAsiaTheme="minorEastAsia"/>
          <w:color w:val="191919"/>
          <w:kern w:val="0"/>
        </w:rPr>
        <w:t xml:space="preserve"> </w:t>
      </w:r>
    </w:p>
    <w:p w14:paraId="54DFAA0F" w14:textId="77777777" w:rsidR="00F167ED" w:rsidRDefault="00F167ED" w:rsidP="00F167ED">
      <w:pPr>
        <w:rPr>
          <w:rFonts w:eastAsiaTheme="minorEastAsia"/>
          <w:color w:val="191919"/>
          <w:kern w:val="0"/>
        </w:rPr>
      </w:pPr>
      <w:r>
        <w:rPr>
          <w:rFonts w:eastAsiaTheme="minorEastAsia"/>
          <w:color w:val="191919"/>
          <w:kern w:val="0"/>
        </w:rPr>
        <w:t xml:space="preserve">Excerpt from </w:t>
      </w:r>
      <w:r w:rsidRPr="00023E40">
        <w:rPr>
          <w:rFonts w:eastAsiaTheme="minorEastAsia"/>
          <w:i/>
          <w:iCs/>
          <w:color w:val="191919"/>
          <w:kern w:val="0"/>
        </w:rPr>
        <w:t>Ella Baker and the Black Freedom Movement</w:t>
      </w:r>
      <w:r>
        <w:rPr>
          <w:rFonts w:eastAsiaTheme="minorEastAsia"/>
          <w:color w:val="191919"/>
          <w:kern w:val="0"/>
        </w:rPr>
        <w:t>, “Introduction,”</w:t>
      </w:r>
    </w:p>
    <w:p w14:paraId="238BF0F2" w14:textId="77777777" w:rsidR="00F167ED" w:rsidRDefault="00F167ED" w:rsidP="00F167ED">
      <w:pPr>
        <w:rPr>
          <w:rFonts w:eastAsiaTheme="minorEastAsia"/>
          <w:color w:val="191919"/>
          <w:kern w:val="0"/>
        </w:rPr>
      </w:pPr>
      <w:r>
        <w:rPr>
          <w:rFonts w:eastAsiaTheme="minorEastAsia"/>
          <w:color w:val="191919"/>
          <w:kern w:val="0"/>
        </w:rPr>
        <w:t>Barbara Ransby</w:t>
      </w:r>
    </w:p>
    <w:p w14:paraId="4AA7322E" w14:textId="77777777" w:rsidR="00F167ED" w:rsidRDefault="00F167ED" w:rsidP="00F167ED">
      <w:pPr>
        <w:rPr>
          <w:rFonts w:eastAsiaTheme="minorEastAsia"/>
          <w:color w:val="191919"/>
          <w:kern w:val="0"/>
        </w:rPr>
      </w:pPr>
      <w:r>
        <w:rPr>
          <w:rFonts w:eastAsiaTheme="minorEastAsia"/>
          <w:color w:val="191919"/>
          <w:kern w:val="0"/>
        </w:rPr>
        <w:t>The Weathermen/ Weather Underground Organization (archives)</w:t>
      </w:r>
    </w:p>
    <w:p w14:paraId="0B3CE661" w14:textId="77777777" w:rsidR="00F167ED" w:rsidRDefault="00F167ED" w:rsidP="00F167ED">
      <w:pPr>
        <w:rPr>
          <w:rFonts w:eastAsiaTheme="minorEastAsia"/>
          <w:color w:val="191919"/>
          <w:kern w:val="0"/>
        </w:rPr>
      </w:pPr>
      <w:r>
        <w:rPr>
          <w:rFonts w:eastAsiaTheme="minorEastAsia"/>
          <w:color w:val="191919"/>
          <w:kern w:val="0"/>
        </w:rPr>
        <w:t xml:space="preserve">Excerpts from </w:t>
      </w:r>
      <w:r w:rsidRPr="00E40E93">
        <w:rPr>
          <w:rFonts w:eastAsiaTheme="minorEastAsia"/>
          <w:i/>
          <w:iCs/>
          <w:color w:val="191919"/>
          <w:kern w:val="0"/>
        </w:rPr>
        <w:t>Insights and Poems</w:t>
      </w:r>
      <w:r>
        <w:rPr>
          <w:rFonts w:eastAsiaTheme="minorEastAsia"/>
          <w:color w:val="191919"/>
          <w:kern w:val="0"/>
        </w:rPr>
        <w:t>, Ericka Huggins and Huey Newton (poems)</w:t>
      </w:r>
    </w:p>
    <w:p w14:paraId="3A5EDEA5" w14:textId="77777777" w:rsidR="00F167ED" w:rsidRPr="00E40E93" w:rsidRDefault="00F167ED" w:rsidP="00F167ED">
      <w:pPr>
        <w:rPr>
          <w:rFonts w:eastAsiaTheme="minorEastAsia"/>
          <w:color w:val="191919"/>
          <w:kern w:val="0"/>
        </w:rPr>
      </w:pPr>
      <w:r>
        <w:rPr>
          <w:rFonts w:eastAsiaTheme="minorEastAsia"/>
          <w:color w:val="191919"/>
          <w:kern w:val="0"/>
        </w:rPr>
        <w:t xml:space="preserve">Excerpts from </w:t>
      </w:r>
      <w:r w:rsidRPr="00E40E93">
        <w:rPr>
          <w:rFonts w:eastAsiaTheme="minorEastAsia"/>
          <w:i/>
          <w:iCs/>
          <w:color w:val="191919"/>
          <w:kern w:val="0"/>
        </w:rPr>
        <w:t>Lakota Woman</w:t>
      </w:r>
      <w:r>
        <w:rPr>
          <w:rFonts w:eastAsiaTheme="minorEastAsia"/>
          <w:color w:val="191919"/>
          <w:kern w:val="0"/>
        </w:rPr>
        <w:t>, Mary Brave Bird</w:t>
      </w:r>
    </w:p>
    <w:p w14:paraId="64903DC0" w14:textId="77777777" w:rsidR="00F167ED" w:rsidRDefault="00F167ED" w:rsidP="00F167ED">
      <w:r>
        <w:t xml:space="preserve">“The Woman-Identified Woman,” </w:t>
      </w:r>
      <w:proofErr w:type="spellStart"/>
      <w:r>
        <w:t>Radicalesbians</w:t>
      </w:r>
      <w:proofErr w:type="spellEnd"/>
      <w:r>
        <w:t xml:space="preserve"> </w:t>
      </w:r>
    </w:p>
    <w:p w14:paraId="0C9DD87A" w14:textId="77777777" w:rsidR="00F167ED" w:rsidRDefault="00F167ED" w:rsidP="00F167ED">
      <w:r>
        <w:t xml:space="preserve">“A </w:t>
      </w:r>
      <w:r w:rsidRPr="0037415D">
        <w:t>Black Feminist Statement,” The Combahe</w:t>
      </w:r>
      <w:r>
        <w:t xml:space="preserve">e River Collective </w:t>
      </w:r>
    </w:p>
    <w:p w14:paraId="1E867F1D" w14:textId="77777777" w:rsidR="00F167ED" w:rsidRDefault="00F167ED" w:rsidP="00F167ED">
      <w:r>
        <w:t xml:space="preserve">Street Transvestite Action Revolutionaries (STAR): Survival Revolt and </w:t>
      </w:r>
    </w:p>
    <w:p w14:paraId="28C73741" w14:textId="77777777" w:rsidR="00F167ED" w:rsidRDefault="00F167ED" w:rsidP="00F167ED">
      <w:r>
        <w:t>Queer Antagonist Struggle, Sylvia Rivera and Marsha P. Johnson (archives)</w:t>
      </w:r>
    </w:p>
    <w:p w14:paraId="29F46C8F" w14:textId="0D0EF50B" w:rsidR="00B01266" w:rsidRPr="002066C4" w:rsidRDefault="00F167ED" w:rsidP="00F167ED">
      <w:r w:rsidRPr="00C71ED6">
        <w:rPr>
          <w:i/>
        </w:rPr>
        <w:t>She’s Beautiful When She’s Angry</w:t>
      </w:r>
      <w:r>
        <w:t>, Mary Dore (film)</w:t>
      </w:r>
    </w:p>
    <w:p w14:paraId="1EECB87D" w14:textId="77777777" w:rsidR="00AA4890" w:rsidRDefault="00AA4890" w:rsidP="006A76FF">
      <w:pPr>
        <w:rPr>
          <w:b/>
        </w:rPr>
      </w:pPr>
    </w:p>
    <w:p w14:paraId="3160B81D" w14:textId="4113526D" w:rsidR="001F6CAE" w:rsidRDefault="000A4AE6" w:rsidP="00F167ED">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r>
        <w:rPr>
          <w:b/>
        </w:rPr>
        <w:t>Week Seven (</w:t>
      </w:r>
      <w:r w:rsidR="00AA4890">
        <w:rPr>
          <w:b/>
        </w:rPr>
        <w:t>3</w:t>
      </w:r>
      <w:r>
        <w:rPr>
          <w:b/>
        </w:rPr>
        <w:t>/</w:t>
      </w:r>
      <w:r w:rsidR="00411623">
        <w:rPr>
          <w:b/>
        </w:rPr>
        <w:t>21</w:t>
      </w:r>
      <w:r w:rsidR="006A76FF">
        <w:rPr>
          <w:b/>
        </w:rPr>
        <w:t xml:space="preserve">): </w:t>
      </w:r>
      <w:r w:rsidR="00F167ED">
        <w:rPr>
          <w:b/>
        </w:rPr>
        <w:t>Homelessness, the Pandemic, and Survival</w:t>
      </w:r>
    </w:p>
    <w:p w14:paraId="517E6558" w14:textId="77777777" w:rsidR="00F167ED" w:rsidRPr="00A152A5" w:rsidRDefault="00F167ED" w:rsidP="00F167ED">
      <w:pPr>
        <w:rPr>
          <w:bCs/>
        </w:rPr>
      </w:pPr>
      <w:proofErr w:type="spellStart"/>
      <w:r w:rsidRPr="001C3660">
        <w:rPr>
          <w:bCs/>
          <w:i/>
          <w:iCs/>
        </w:rPr>
        <w:t>Nomadland</w:t>
      </w:r>
      <w:proofErr w:type="spellEnd"/>
      <w:r w:rsidRPr="001C3660">
        <w:rPr>
          <w:bCs/>
        </w:rPr>
        <w:t>, Chloe Zhao (film)</w:t>
      </w:r>
    </w:p>
    <w:p w14:paraId="16C3F0AC" w14:textId="75F4BD5D" w:rsidR="00F167ED" w:rsidRDefault="00F167ED" w:rsidP="00F167ED">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pPr>
      <w:r>
        <w:t>“The Pandemic Is a Portal,” Arundhati Roy (talk)</w:t>
      </w:r>
    </w:p>
    <w:p w14:paraId="6490CA4E" w14:textId="77777777" w:rsidR="00411623" w:rsidRDefault="00411623" w:rsidP="00411623">
      <w:pPr>
        <w:rPr>
          <w:b/>
        </w:rPr>
      </w:pPr>
    </w:p>
    <w:p w14:paraId="48263220" w14:textId="77777777" w:rsidR="00A46560" w:rsidRDefault="006A76FF" w:rsidP="00A46560">
      <w:pPr>
        <w:rPr>
          <w:b/>
          <w:bCs/>
        </w:rPr>
      </w:pPr>
      <w:r>
        <w:rPr>
          <w:b/>
        </w:rPr>
        <w:t xml:space="preserve">Week </w:t>
      </w:r>
      <w:r w:rsidR="000A4AE6">
        <w:rPr>
          <w:b/>
        </w:rPr>
        <w:t>Eight</w:t>
      </w:r>
      <w:r>
        <w:rPr>
          <w:b/>
        </w:rPr>
        <w:t xml:space="preserve"> (</w:t>
      </w:r>
      <w:r w:rsidR="00AA4890">
        <w:rPr>
          <w:b/>
        </w:rPr>
        <w:t>3</w:t>
      </w:r>
      <w:r w:rsidR="00746FFE">
        <w:rPr>
          <w:b/>
        </w:rPr>
        <w:t>/</w:t>
      </w:r>
      <w:r w:rsidR="00AA4890">
        <w:rPr>
          <w:b/>
        </w:rPr>
        <w:t>2</w:t>
      </w:r>
      <w:r w:rsidR="00411623">
        <w:rPr>
          <w:b/>
        </w:rPr>
        <w:t>8</w:t>
      </w:r>
      <w:r w:rsidRPr="00C86065">
        <w:rPr>
          <w:b/>
        </w:rPr>
        <w:t>):</w:t>
      </w:r>
      <w:r>
        <w:rPr>
          <w:b/>
        </w:rPr>
        <w:t xml:space="preserve"> </w:t>
      </w:r>
      <w:r w:rsidR="00A46560" w:rsidRPr="00F9030F">
        <w:rPr>
          <w:b/>
          <w:bCs/>
        </w:rPr>
        <w:t>Prison and Abolition</w:t>
      </w:r>
    </w:p>
    <w:p w14:paraId="7C5DE185" w14:textId="77777777" w:rsidR="00A46560" w:rsidRDefault="00A46560" w:rsidP="00A46560">
      <w:r w:rsidRPr="00A14E5C">
        <w:rPr>
          <w:i/>
        </w:rPr>
        <w:t xml:space="preserve">Are Prisons </w:t>
      </w:r>
      <w:proofErr w:type="gramStart"/>
      <w:r w:rsidRPr="00A14E5C">
        <w:rPr>
          <w:i/>
        </w:rPr>
        <w:t>Obsolete</w:t>
      </w:r>
      <w:r>
        <w:t>?,</w:t>
      </w:r>
      <w:proofErr w:type="gramEnd"/>
      <w:r>
        <w:t xml:space="preserve"> Angela Y. Davis</w:t>
      </w:r>
    </w:p>
    <w:p w14:paraId="38A19ABC" w14:textId="77777777" w:rsidR="00A46560" w:rsidRDefault="00A46560" w:rsidP="00A46560">
      <w:pPr>
        <w:rPr>
          <w:iCs/>
        </w:rPr>
      </w:pPr>
      <w:r>
        <w:t xml:space="preserve">Excerpts from </w:t>
      </w:r>
      <w:r w:rsidRPr="00BD72B8">
        <w:rPr>
          <w:i/>
        </w:rPr>
        <w:t>Captive Genders: Trans Embodiment and the Prison Industrial Complex</w:t>
      </w:r>
      <w:r>
        <w:t xml:space="preserve">, Eric A. Stanley and Nat Smith, </w:t>
      </w:r>
      <w:r w:rsidRPr="003028EB">
        <w:t>“Building an Abolitionist Trans &amp; Queer Movement with Everything We’ve Got,”</w:t>
      </w:r>
      <w:r w:rsidRPr="003028EB">
        <w:rPr>
          <w:iCs/>
        </w:rPr>
        <w:t xml:space="preserve"> Morgan </w:t>
      </w:r>
      <w:proofErr w:type="spellStart"/>
      <w:r w:rsidRPr="003028EB">
        <w:rPr>
          <w:iCs/>
        </w:rPr>
        <w:t>Bassichis</w:t>
      </w:r>
      <w:proofErr w:type="spellEnd"/>
      <w:r w:rsidRPr="003028EB">
        <w:rPr>
          <w:iCs/>
        </w:rPr>
        <w:t xml:space="preserve">, Alexander Lee, </w:t>
      </w:r>
      <w:r>
        <w:rPr>
          <w:iCs/>
        </w:rPr>
        <w:t xml:space="preserve">and </w:t>
      </w:r>
      <w:r w:rsidRPr="003028EB">
        <w:rPr>
          <w:iCs/>
        </w:rPr>
        <w:t>Dean Spade</w:t>
      </w:r>
      <w:r>
        <w:rPr>
          <w:iCs/>
        </w:rPr>
        <w:t xml:space="preserve"> and </w:t>
      </w:r>
    </w:p>
    <w:p w14:paraId="2AB9FC09" w14:textId="77777777" w:rsidR="00A46560" w:rsidRDefault="00A46560" w:rsidP="00A46560">
      <w:pPr>
        <w:rPr>
          <w:iCs/>
        </w:rPr>
      </w:pPr>
      <w:r w:rsidRPr="00D8135E">
        <w:rPr>
          <w:iCs/>
        </w:rPr>
        <w:t>“</w:t>
      </w:r>
      <w:r w:rsidRPr="00D8135E">
        <w:t xml:space="preserve">How to Make Prisons Disappear: Queer Immigrants, the Shackles of Love, and the Invisibility of the Prison Industrial Complex,” </w:t>
      </w:r>
      <w:r w:rsidRPr="00D8135E">
        <w:rPr>
          <w:iCs/>
        </w:rPr>
        <w:t>Yasmin Nair</w:t>
      </w:r>
    </w:p>
    <w:p w14:paraId="3C06A1AA" w14:textId="77777777" w:rsidR="00A46560" w:rsidRDefault="00A46560" w:rsidP="00A46560">
      <w:pPr>
        <w:rPr>
          <w:iCs/>
        </w:rPr>
      </w:pPr>
      <w:r w:rsidRPr="009F657C">
        <w:t>“Gender Wars: State Changing Shape, Passing to Play, and Body of Our Movements,”</w:t>
      </w:r>
      <w:r w:rsidRPr="009F657C">
        <w:rPr>
          <w:iCs/>
        </w:rPr>
        <w:t xml:space="preserve"> Vanessa Huang</w:t>
      </w:r>
    </w:p>
    <w:p w14:paraId="6574B9AB" w14:textId="77777777" w:rsidR="00A46560" w:rsidRDefault="00A46560" w:rsidP="00A46560">
      <w:r w:rsidRPr="00B01266">
        <w:rPr>
          <w:i/>
        </w:rPr>
        <w:t>Where Eagles Fall</w:t>
      </w:r>
      <w:r>
        <w:rPr>
          <w:iCs/>
        </w:rPr>
        <w:t>, Lorri Martinez (poetry)</w:t>
      </w:r>
    </w:p>
    <w:p w14:paraId="4A03B6D4" w14:textId="77777777" w:rsidR="00A46560" w:rsidRDefault="00A46560" w:rsidP="00A46560">
      <w:pPr>
        <w:rPr>
          <w:b/>
        </w:rPr>
      </w:pPr>
      <w:r w:rsidRPr="0031637C">
        <w:rPr>
          <w:i/>
          <w:iCs/>
        </w:rPr>
        <w:t>The Medea Project</w:t>
      </w:r>
      <w:r>
        <w:t xml:space="preserve">, </w:t>
      </w:r>
      <w:proofErr w:type="spellStart"/>
      <w:r>
        <w:t>Rhodessa</w:t>
      </w:r>
      <w:proofErr w:type="spellEnd"/>
      <w:r>
        <w:t xml:space="preserve"> Jones (performance)</w:t>
      </w:r>
    </w:p>
    <w:p w14:paraId="3972E9D2" w14:textId="3D4FF88B" w:rsidR="00411623" w:rsidRDefault="00411623" w:rsidP="00A46560">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rPr>
          <w:b/>
        </w:rPr>
      </w:pPr>
    </w:p>
    <w:p w14:paraId="2C7AA57C" w14:textId="77777777" w:rsidR="00854DF3" w:rsidRDefault="00854DF3" w:rsidP="00A46560">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p>
    <w:p w14:paraId="782B57DE" w14:textId="77777777" w:rsidR="00854DF3" w:rsidRDefault="00854DF3" w:rsidP="00A46560">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p>
    <w:p w14:paraId="6AA29A26" w14:textId="77777777" w:rsidR="00A46560" w:rsidRDefault="006A76FF" w:rsidP="00A46560">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r w:rsidRPr="00C86065">
        <w:rPr>
          <w:b/>
        </w:rPr>
        <w:lastRenderedPageBreak/>
        <w:t xml:space="preserve">Week </w:t>
      </w:r>
      <w:r w:rsidR="000A4AE6">
        <w:rPr>
          <w:b/>
        </w:rPr>
        <w:t>Nine</w:t>
      </w:r>
      <w:r>
        <w:rPr>
          <w:b/>
        </w:rPr>
        <w:t xml:space="preserve"> (</w:t>
      </w:r>
      <w:r w:rsidR="00411623">
        <w:rPr>
          <w:b/>
        </w:rPr>
        <w:t>4/4</w:t>
      </w:r>
      <w:r w:rsidRPr="00C86065">
        <w:rPr>
          <w:b/>
        </w:rPr>
        <w:t>):</w:t>
      </w:r>
      <w:r>
        <w:rPr>
          <w:b/>
        </w:rPr>
        <w:t xml:space="preserve"> </w:t>
      </w:r>
      <w:r w:rsidR="00A46560">
        <w:rPr>
          <w:b/>
        </w:rPr>
        <w:t xml:space="preserve">Sex Work and Guest Speaker </w:t>
      </w:r>
    </w:p>
    <w:p w14:paraId="7B009192" w14:textId="77777777" w:rsidR="00A46560" w:rsidRDefault="00A46560" w:rsidP="00A46560">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pPr>
      <w:r>
        <w:t xml:space="preserve">Excerpts from </w:t>
      </w:r>
      <w:r w:rsidRPr="00E9188C">
        <w:rPr>
          <w:i/>
          <w:iCs/>
        </w:rPr>
        <w:t>Revolting Prostitutes: The Fight for Sex Workers’ Rights</w:t>
      </w:r>
      <w:r>
        <w:t>: “Sex” and “Work,” Molly Smith and Juno Mac</w:t>
      </w:r>
    </w:p>
    <w:p w14:paraId="2A737548" w14:textId="77777777" w:rsidR="00A46560" w:rsidRDefault="00A46560" w:rsidP="00A46560">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pPr>
    </w:p>
    <w:p w14:paraId="425EA002" w14:textId="2B205B6A" w:rsidR="008D316B" w:rsidRDefault="006A76FF" w:rsidP="00411623">
      <w:pPr>
        <w:rPr>
          <w:b/>
        </w:rPr>
      </w:pPr>
      <w:r>
        <w:rPr>
          <w:b/>
        </w:rPr>
        <w:t xml:space="preserve">Week </w:t>
      </w:r>
      <w:r w:rsidR="000A4AE6">
        <w:rPr>
          <w:b/>
        </w:rPr>
        <w:t>Ten</w:t>
      </w:r>
      <w:r>
        <w:rPr>
          <w:b/>
        </w:rPr>
        <w:t xml:space="preserve"> (</w:t>
      </w:r>
      <w:r w:rsidR="00F86DF2">
        <w:rPr>
          <w:b/>
        </w:rPr>
        <w:t>4</w:t>
      </w:r>
      <w:r w:rsidR="00F4219A">
        <w:rPr>
          <w:b/>
        </w:rPr>
        <w:t>/</w:t>
      </w:r>
      <w:r w:rsidR="00411623">
        <w:rPr>
          <w:b/>
        </w:rPr>
        <w:t>11</w:t>
      </w:r>
      <w:r w:rsidRPr="006E0015">
        <w:rPr>
          <w:b/>
        </w:rPr>
        <w:t>):</w:t>
      </w:r>
      <w:r w:rsidRPr="003073F9">
        <w:rPr>
          <w:b/>
        </w:rPr>
        <w:t xml:space="preserve"> </w:t>
      </w:r>
      <w:r w:rsidR="005301F5">
        <w:rPr>
          <w:b/>
        </w:rPr>
        <w:t>Reproductive Racism</w:t>
      </w:r>
      <w:r w:rsidR="00A152A5">
        <w:rPr>
          <w:b/>
        </w:rPr>
        <w:t xml:space="preserve"> and</w:t>
      </w:r>
      <w:r w:rsidR="001F6CAE">
        <w:rPr>
          <w:b/>
        </w:rPr>
        <w:t xml:space="preserve"> Care</w:t>
      </w:r>
      <w:r w:rsidR="008F62A2">
        <w:rPr>
          <w:b/>
        </w:rPr>
        <w:t xml:space="preserve"> </w:t>
      </w:r>
      <w:r w:rsidR="00A152A5">
        <w:rPr>
          <w:b/>
        </w:rPr>
        <w:t>Work</w:t>
      </w:r>
      <w:r w:rsidR="001A1B72">
        <w:rPr>
          <w:b/>
        </w:rPr>
        <w:t xml:space="preserve"> </w:t>
      </w:r>
    </w:p>
    <w:p w14:paraId="6E91292C" w14:textId="77777777" w:rsidR="00A46560" w:rsidRDefault="00A46560" w:rsidP="00023E40">
      <w:pPr>
        <w:rPr>
          <w:iCs/>
        </w:rPr>
      </w:pPr>
      <w:r>
        <w:rPr>
          <w:iCs/>
        </w:rPr>
        <w:t xml:space="preserve">Excerpt from </w:t>
      </w:r>
      <w:r w:rsidRPr="00A46560">
        <w:rPr>
          <w:i/>
        </w:rPr>
        <w:t>Abortion and the Politics of Motherhood</w:t>
      </w:r>
      <w:r>
        <w:rPr>
          <w:iCs/>
        </w:rPr>
        <w:t xml:space="preserve">: </w:t>
      </w:r>
    </w:p>
    <w:p w14:paraId="4B12FDE2" w14:textId="416F86BF" w:rsidR="00A46560" w:rsidRDefault="00A46560" w:rsidP="00023E40">
      <w:pPr>
        <w:rPr>
          <w:iCs/>
        </w:rPr>
      </w:pPr>
      <w:r>
        <w:rPr>
          <w:iCs/>
        </w:rPr>
        <w:t xml:space="preserve">“Medicine and Mortality in the Nineteenth-Century,” Kristin </w:t>
      </w:r>
      <w:proofErr w:type="spellStart"/>
      <w:r>
        <w:rPr>
          <w:iCs/>
        </w:rPr>
        <w:t>Luker</w:t>
      </w:r>
      <w:proofErr w:type="spellEnd"/>
    </w:p>
    <w:p w14:paraId="0CFB81ED" w14:textId="15006442" w:rsidR="00023E40" w:rsidRPr="00023E40" w:rsidRDefault="00023E40" w:rsidP="00023E40">
      <w:pPr>
        <w:rPr>
          <w:color w:val="auto"/>
          <w:kern w:val="0"/>
        </w:rPr>
      </w:pPr>
      <w:r>
        <w:rPr>
          <w:iCs/>
        </w:rPr>
        <w:t>Excerpt from</w:t>
      </w:r>
      <w:r w:rsidR="005301F5">
        <w:rPr>
          <w:iCs/>
        </w:rPr>
        <w:t xml:space="preserve"> </w:t>
      </w:r>
      <w:r w:rsidR="005301F5" w:rsidRPr="005301F5">
        <w:rPr>
          <w:i/>
        </w:rPr>
        <w:t>Reproductive Injustice: Racism, Pregnancy, and Premature Birth</w:t>
      </w:r>
      <w:r w:rsidR="005301F5">
        <w:rPr>
          <w:iCs/>
        </w:rPr>
        <w:t xml:space="preserve">: “Pregnancy and Prematurity in the Afterlife of Slavery,” </w:t>
      </w:r>
      <w:proofErr w:type="spellStart"/>
      <w:r w:rsidRPr="00023E40">
        <w:rPr>
          <w:rFonts w:ascii="Times" w:hAnsi="Times" w:cs="Arial"/>
          <w:color w:val="202122"/>
          <w:kern w:val="0"/>
        </w:rPr>
        <w:t>Dána</w:t>
      </w:r>
      <w:proofErr w:type="spellEnd"/>
      <w:r w:rsidRPr="00023E40">
        <w:rPr>
          <w:rFonts w:ascii="Times" w:hAnsi="Times" w:cs="Arial"/>
          <w:color w:val="202122"/>
          <w:kern w:val="0"/>
        </w:rPr>
        <w:t>-Ain Davis</w:t>
      </w:r>
    </w:p>
    <w:p w14:paraId="78375768" w14:textId="319B9DE9" w:rsidR="00266CCF" w:rsidRDefault="00023E40" w:rsidP="00266CCF">
      <w:pPr>
        <w:rPr>
          <w:b/>
        </w:rPr>
      </w:pPr>
      <w:r w:rsidRPr="00023E40">
        <w:rPr>
          <w:iCs/>
        </w:rPr>
        <w:t>Excerpt</w:t>
      </w:r>
      <w:r>
        <w:rPr>
          <w:iCs/>
        </w:rPr>
        <w:t>s</w:t>
      </w:r>
      <w:r w:rsidRPr="00023E40">
        <w:rPr>
          <w:iCs/>
        </w:rPr>
        <w:t xml:space="preserve"> from</w:t>
      </w:r>
      <w:r>
        <w:rPr>
          <w:i/>
        </w:rPr>
        <w:t xml:space="preserve"> </w:t>
      </w:r>
      <w:r w:rsidR="00266CCF" w:rsidRPr="00A935C3">
        <w:rPr>
          <w:i/>
        </w:rPr>
        <w:t>Care Work: Dreaming Disability Justice</w:t>
      </w:r>
      <w:r w:rsidR="00266CCF" w:rsidRPr="00A935C3">
        <w:t>,</w:t>
      </w:r>
      <w:r w:rsidR="00266CCF">
        <w:t xml:space="preserve"> “Not Over It” and “Care Webs,”</w:t>
      </w:r>
      <w:r w:rsidR="00266CCF" w:rsidRPr="00A935C3">
        <w:t xml:space="preserve"> Leah </w:t>
      </w:r>
      <w:proofErr w:type="spellStart"/>
      <w:r w:rsidR="00266CCF" w:rsidRPr="00A935C3">
        <w:t>Laskshmi</w:t>
      </w:r>
      <w:proofErr w:type="spellEnd"/>
      <w:r w:rsidR="00266CCF" w:rsidRPr="00A935C3">
        <w:t xml:space="preserve"> </w:t>
      </w:r>
      <w:proofErr w:type="spellStart"/>
      <w:r w:rsidR="00266CCF" w:rsidRPr="00A935C3">
        <w:t>Piepzna-Samarasinha</w:t>
      </w:r>
      <w:proofErr w:type="spellEnd"/>
      <w:r w:rsidR="00266CCF">
        <w:t xml:space="preserve"> </w:t>
      </w:r>
      <w:r w:rsidR="00266CCF">
        <w:rPr>
          <w:b/>
        </w:rPr>
        <w:t xml:space="preserve"> </w:t>
      </w:r>
    </w:p>
    <w:p w14:paraId="0AE20004" w14:textId="4E2F3317" w:rsidR="0049163B" w:rsidRPr="0049163B" w:rsidRDefault="0049163B" w:rsidP="00266CCF">
      <w:r>
        <w:t>“Thinking about the Word ‘Crip,’” Eli Claire (poem)</w:t>
      </w:r>
    </w:p>
    <w:p w14:paraId="6A620974" w14:textId="106D0C90" w:rsidR="001F6CAE" w:rsidRDefault="00266CCF" w:rsidP="00411623">
      <w:r w:rsidRPr="003801A0">
        <w:rPr>
          <w:i/>
        </w:rPr>
        <w:t>Trans Care</w:t>
      </w:r>
      <w:r w:rsidRPr="003801A0">
        <w:t xml:space="preserve">, “Theorizing Trans Care,” </w:t>
      </w:r>
      <w:proofErr w:type="spellStart"/>
      <w:r w:rsidRPr="003801A0">
        <w:t>Hil</w:t>
      </w:r>
      <w:proofErr w:type="spellEnd"/>
      <w:r w:rsidRPr="003801A0">
        <w:t xml:space="preserve"> </w:t>
      </w:r>
      <w:proofErr w:type="spellStart"/>
      <w:r w:rsidRPr="003801A0">
        <w:t>Malatino</w:t>
      </w:r>
      <w:proofErr w:type="spellEnd"/>
    </w:p>
    <w:p w14:paraId="2BAD50C4" w14:textId="77777777" w:rsidR="00411623" w:rsidRDefault="00411623" w:rsidP="00411623">
      <w:pPr>
        <w:rPr>
          <w:b/>
        </w:rPr>
      </w:pPr>
    </w:p>
    <w:p w14:paraId="4E9F837C" w14:textId="0FD47619" w:rsidR="006171A1" w:rsidRDefault="00F86DF2" w:rsidP="006171A1">
      <w:pPr>
        <w:rPr>
          <w:b/>
        </w:rPr>
      </w:pPr>
      <w:r>
        <w:rPr>
          <w:b/>
        </w:rPr>
        <w:t>Spring Break (4/15-4/22)</w:t>
      </w:r>
    </w:p>
    <w:p w14:paraId="2ED50D09" w14:textId="77777777" w:rsidR="00023E40" w:rsidRDefault="00023E40" w:rsidP="00A152A5">
      <w:pPr>
        <w:rPr>
          <w:b/>
        </w:rPr>
      </w:pPr>
    </w:p>
    <w:p w14:paraId="7ECA495C" w14:textId="657AB094" w:rsidR="006A76FF" w:rsidRDefault="006A76FF" w:rsidP="00A152A5">
      <w:pPr>
        <w:rPr>
          <w:b/>
        </w:rPr>
      </w:pPr>
      <w:r>
        <w:rPr>
          <w:b/>
        </w:rPr>
        <w:t xml:space="preserve">Week </w:t>
      </w:r>
      <w:r w:rsidR="00411623">
        <w:rPr>
          <w:b/>
        </w:rPr>
        <w:t xml:space="preserve">Eleven </w:t>
      </w:r>
      <w:r>
        <w:rPr>
          <w:b/>
        </w:rPr>
        <w:t>(</w:t>
      </w:r>
      <w:r w:rsidR="00F86DF2">
        <w:rPr>
          <w:b/>
        </w:rPr>
        <w:t>4</w:t>
      </w:r>
      <w:r w:rsidR="00746FFE">
        <w:rPr>
          <w:b/>
        </w:rPr>
        <w:t>/</w:t>
      </w:r>
      <w:r w:rsidR="00F86DF2">
        <w:rPr>
          <w:b/>
        </w:rPr>
        <w:t>2</w:t>
      </w:r>
      <w:r w:rsidR="00411623">
        <w:rPr>
          <w:b/>
        </w:rPr>
        <w:t>5</w:t>
      </w:r>
      <w:r w:rsidRPr="006E0015">
        <w:rPr>
          <w:b/>
        </w:rPr>
        <w:t>):</w:t>
      </w:r>
      <w:r>
        <w:rPr>
          <w:b/>
        </w:rPr>
        <w:t xml:space="preserve"> </w:t>
      </w:r>
      <w:r w:rsidR="00A152A5">
        <w:rPr>
          <w:b/>
        </w:rPr>
        <w:t>LGBTQ Borders and Barriers</w:t>
      </w:r>
    </w:p>
    <w:p w14:paraId="3E4A5914" w14:textId="77777777" w:rsidR="00A152A5" w:rsidRPr="00266CCF" w:rsidRDefault="00A152A5" w:rsidP="00A152A5">
      <w:r w:rsidRPr="0004359E">
        <w:t xml:space="preserve">“Power and Sexuality </w:t>
      </w:r>
      <w:r>
        <w:t xml:space="preserve">at the Border,” Eithne </w:t>
      </w:r>
      <w:proofErr w:type="spellStart"/>
      <w:r>
        <w:t>Luibheid</w:t>
      </w:r>
      <w:proofErr w:type="spellEnd"/>
      <w:r w:rsidRPr="0004359E">
        <w:t xml:space="preserve"> </w:t>
      </w:r>
    </w:p>
    <w:p w14:paraId="03318FC7" w14:textId="38A40B05" w:rsidR="00A152A5" w:rsidRPr="00A152A5" w:rsidRDefault="00BC7B6A" w:rsidP="00A152A5">
      <w:pPr>
        <w:rPr>
          <w:color w:val="000000" w:themeColor="text1"/>
        </w:rPr>
      </w:pPr>
      <w:r>
        <w:rPr>
          <w:iCs/>
          <w:color w:val="000000" w:themeColor="text1"/>
        </w:rPr>
        <w:t xml:space="preserve">Excerpt from </w:t>
      </w:r>
      <w:r w:rsidR="00A152A5" w:rsidRPr="00A152A5">
        <w:rPr>
          <w:i/>
          <w:color w:val="000000" w:themeColor="text1"/>
        </w:rPr>
        <w:t>Black on Both Sides: A Racial History of Trans Identity</w:t>
      </w:r>
      <w:r w:rsidR="00A152A5" w:rsidRPr="00A152A5">
        <w:rPr>
          <w:color w:val="000000" w:themeColor="text1"/>
        </w:rPr>
        <w:t xml:space="preserve">, “Introduction” and “A Nightmarish Silhouette: Racialization and the Long Exposure of Transition,” </w:t>
      </w:r>
    </w:p>
    <w:p w14:paraId="7FBE3028" w14:textId="38F3C25C" w:rsidR="00A152A5" w:rsidRDefault="00A152A5" w:rsidP="00A152A5">
      <w:pPr>
        <w:rPr>
          <w:color w:val="000000" w:themeColor="text1"/>
        </w:rPr>
      </w:pPr>
      <w:r w:rsidRPr="00A152A5">
        <w:rPr>
          <w:color w:val="000000" w:themeColor="text1"/>
        </w:rPr>
        <w:t xml:space="preserve">C. Riley </w:t>
      </w:r>
      <w:proofErr w:type="spellStart"/>
      <w:r w:rsidRPr="00A152A5">
        <w:rPr>
          <w:color w:val="000000" w:themeColor="text1"/>
        </w:rPr>
        <w:t>Snorton</w:t>
      </w:r>
      <w:proofErr w:type="spellEnd"/>
      <w:r w:rsidRPr="00A152A5">
        <w:rPr>
          <w:color w:val="000000" w:themeColor="text1"/>
        </w:rPr>
        <w:t xml:space="preserve"> </w:t>
      </w:r>
    </w:p>
    <w:p w14:paraId="7A7422CD" w14:textId="4D4468B4" w:rsidR="005301F5" w:rsidRPr="005301F5" w:rsidRDefault="005301F5" w:rsidP="00A152A5">
      <w:pPr>
        <w:rPr>
          <w:rFonts w:eastAsiaTheme="minorEastAsia"/>
          <w:color w:val="191919"/>
          <w:kern w:val="0"/>
        </w:rPr>
      </w:pPr>
      <w:r w:rsidRPr="0047465B">
        <w:rPr>
          <w:rFonts w:eastAsiaTheme="minorEastAsia"/>
          <w:color w:val="191919"/>
          <w:kern w:val="0"/>
        </w:rPr>
        <w:t>“Butch-Femme Relationships: Sexual Cou</w:t>
      </w:r>
      <w:r>
        <w:rPr>
          <w:rFonts w:eastAsiaTheme="minorEastAsia"/>
          <w:color w:val="191919"/>
          <w:kern w:val="0"/>
        </w:rPr>
        <w:t xml:space="preserve">rage in the 1950s,” Joan Nestle </w:t>
      </w:r>
    </w:p>
    <w:p w14:paraId="3C93479E" w14:textId="61856854" w:rsidR="00A152A5" w:rsidRDefault="00A152A5" w:rsidP="00A152A5">
      <w:pPr>
        <w:rPr>
          <w:color w:val="000000" w:themeColor="text1"/>
        </w:rPr>
      </w:pPr>
      <w:r w:rsidRPr="00A152A5">
        <w:rPr>
          <w:color w:val="000000" w:themeColor="text1"/>
        </w:rPr>
        <w:t>“On Groundlessness: Transphobic Feminism, Gender Ideology, Transfeminist Critique,” Susan Stryker</w:t>
      </w:r>
    </w:p>
    <w:p w14:paraId="56004CBC" w14:textId="1118F5E4" w:rsidR="005301F5" w:rsidRPr="00A152A5" w:rsidRDefault="005301F5" w:rsidP="00A152A5">
      <w:pPr>
        <w:rPr>
          <w:color w:val="000000" w:themeColor="text1"/>
        </w:rPr>
      </w:pPr>
      <w:r>
        <w:rPr>
          <w:color w:val="222222"/>
          <w:kern w:val="0"/>
        </w:rPr>
        <w:t>NYC Trans Oral History Project</w:t>
      </w:r>
      <w:r w:rsidR="001A1B72">
        <w:rPr>
          <w:color w:val="222222"/>
          <w:kern w:val="0"/>
        </w:rPr>
        <w:t>:</w:t>
      </w:r>
      <w:r>
        <w:rPr>
          <w:color w:val="222222"/>
          <w:kern w:val="0"/>
        </w:rPr>
        <w:t xml:space="preserve"> </w:t>
      </w:r>
      <w:hyperlink r:id="rId10" w:history="1">
        <w:r w:rsidR="001A1B72" w:rsidRPr="00A61FDB">
          <w:rPr>
            <w:rStyle w:val="Hyperlink"/>
            <w:kern w:val="0"/>
          </w:rPr>
          <w:t>https://www.nyctransoralhistory.org</w:t>
        </w:r>
      </w:hyperlink>
      <w:r w:rsidR="001A1B72">
        <w:rPr>
          <w:color w:val="222222"/>
          <w:kern w:val="0"/>
        </w:rPr>
        <w:t xml:space="preserve"> (interviews)</w:t>
      </w:r>
    </w:p>
    <w:p w14:paraId="06E4F39C" w14:textId="77777777" w:rsidR="00B14494" w:rsidRDefault="00B14494" w:rsidP="001B473A">
      <w:pPr>
        <w:rPr>
          <w:b/>
        </w:rPr>
      </w:pPr>
    </w:p>
    <w:p w14:paraId="4779F203" w14:textId="77777777" w:rsidR="00A152A5" w:rsidRDefault="006A76FF" w:rsidP="00A152A5">
      <w:pPr>
        <w:rPr>
          <w:b/>
        </w:rPr>
      </w:pPr>
      <w:r>
        <w:rPr>
          <w:b/>
        </w:rPr>
        <w:t xml:space="preserve">Week </w:t>
      </w:r>
      <w:r w:rsidR="00411623">
        <w:rPr>
          <w:b/>
        </w:rPr>
        <w:t>Twelve</w:t>
      </w:r>
      <w:r>
        <w:rPr>
          <w:b/>
        </w:rPr>
        <w:t xml:space="preserve"> (</w:t>
      </w:r>
      <w:r w:rsidR="00F86DF2">
        <w:rPr>
          <w:b/>
        </w:rPr>
        <w:t>5</w:t>
      </w:r>
      <w:r w:rsidR="008A2524">
        <w:rPr>
          <w:b/>
        </w:rPr>
        <w:t>/</w:t>
      </w:r>
      <w:r w:rsidR="00411623">
        <w:rPr>
          <w:b/>
        </w:rPr>
        <w:t>2</w:t>
      </w:r>
      <w:r>
        <w:rPr>
          <w:b/>
        </w:rPr>
        <w:t xml:space="preserve">): </w:t>
      </w:r>
      <w:r w:rsidR="00A152A5">
        <w:rPr>
          <w:b/>
        </w:rPr>
        <w:t xml:space="preserve">Struggle and Theatre  </w:t>
      </w:r>
    </w:p>
    <w:p w14:paraId="2C462B64" w14:textId="77777777" w:rsidR="00A152A5" w:rsidRDefault="00A152A5" w:rsidP="00A152A5">
      <w:pPr>
        <w:rPr>
          <w:b/>
        </w:rPr>
      </w:pPr>
      <w:r>
        <w:rPr>
          <w:i/>
        </w:rPr>
        <w:t>Sweat</w:t>
      </w:r>
      <w:r>
        <w:rPr>
          <w:iCs/>
        </w:rPr>
        <w:t>,</w:t>
      </w:r>
      <w:r w:rsidRPr="001B473A">
        <w:t xml:space="preserve"> </w:t>
      </w:r>
      <w:r>
        <w:t>Lynn Nottage</w:t>
      </w:r>
      <w:r>
        <w:rPr>
          <w:b/>
        </w:rPr>
        <w:t xml:space="preserve"> </w:t>
      </w:r>
      <w:r w:rsidRPr="001C3660">
        <w:rPr>
          <w:bCs/>
        </w:rPr>
        <w:t>(play)</w:t>
      </w:r>
    </w:p>
    <w:p w14:paraId="5A9AF75A" w14:textId="00B7FF07" w:rsidR="006171A1" w:rsidRDefault="00A152A5" w:rsidP="006171A1">
      <w:pPr>
        <w:rPr>
          <w:b/>
        </w:rPr>
      </w:pPr>
      <w:r>
        <w:rPr>
          <w:b/>
        </w:rPr>
        <w:t>Argumentative</w:t>
      </w:r>
      <w:r w:rsidRPr="00055792">
        <w:rPr>
          <w:b/>
        </w:rPr>
        <w:t xml:space="preserve"> Research </w:t>
      </w:r>
      <w:r>
        <w:rPr>
          <w:b/>
        </w:rPr>
        <w:t>Paper</w:t>
      </w:r>
      <w:r w:rsidRPr="00055792">
        <w:rPr>
          <w:b/>
        </w:rPr>
        <w:t xml:space="preserve"> </w:t>
      </w:r>
      <w:r>
        <w:rPr>
          <w:b/>
        </w:rPr>
        <w:t>Sources</w:t>
      </w:r>
      <w:r w:rsidRPr="00055792">
        <w:rPr>
          <w:b/>
        </w:rPr>
        <w:t xml:space="preserve"> Due</w:t>
      </w:r>
    </w:p>
    <w:p w14:paraId="5E496D65" w14:textId="7073E190" w:rsidR="006A76FF" w:rsidRDefault="006A76FF" w:rsidP="006171A1">
      <w:pPr>
        <w:rPr>
          <w:b/>
        </w:rPr>
      </w:pPr>
    </w:p>
    <w:p w14:paraId="61054840" w14:textId="0B7B13E5" w:rsidR="001B473A" w:rsidRDefault="006A76FF" w:rsidP="006171A1">
      <w:pPr>
        <w:rPr>
          <w:b/>
        </w:rPr>
      </w:pPr>
      <w:r>
        <w:rPr>
          <w:b/>
        </w:rPr>
        <w:t xml:space="preserve">Week </w:t>
      </w:r>
      <w:r w:rsidR="000A4AE6">
        <w:rPr>
          <w:b/>
        </w:rPr>
        <w:t>Fourteen</w:t>
      </w:r>
      <w:r>
        <w:rPr>
          <w:b/>
        </w:rPr>
        <w:t xml:space="preserve"> (</w:t>
      </w:r>
      <w:r w:rsidR="00661290">
        <w:rPr>
          <w:b/>
        </w:rPr>
        <w:t>5</w:t>
      </w:r>
      <w:r w:rsidR="008A2524">
        <w:rPr>
          <w:b/>
        </w:rPr>
        <w:t>/</w:t>
      </w:r>
      <w:r w:rsidR="00411623">
        <w:rPr>
          <w:b/>
        </w:rPr>
        <w:t>9</w:t>
      </w:r>
      <w:r>
        <w:rPr>
          <w:b/>
        </w:rPr>
        <w:t>):</w:t>
      </w:r>
      <w:r w:rsidRPr="003073F9">
        <w:rPr>
          <w:b/>
        </w:rPr>
        <w:t xml:space="preserve"> </w:t>
      </w:r>
      <w:r w:rsidR="006171A1">
        <w:rPr>
          <w:b/>
        </w:rPr>
        <w:t>Argumentative</w:t>
      </w:r>
      <w:r w:rsidR="006171A1" w:rsidRPr="00055792">
        <w:rPr>
          <w:b/>
        </w:rPr>
        <w:t xml:space="preserve"> Research </w:t>
      </w:r>
      <w:r w:rsidR="006171A1">
        <w:rPr>
          <w:b/>
        </w:rPr>
        <w:t>Paper and Peer Review</w:t>
      </w:r>
    </w:p>
    <w:p w14:paraId="4741C7FC" w14:textId="7262A53A" w:rsidR="006171A1" w:rsidRDefault="006171A1" w:rsidP="006171A1">
      <w:r>
        <w:rPr>
          <w:b/>
        </w:rPr>
        <w:t>Rough</w:t>
      </w:r>
      <w:r w:rsidRPr="006C515A">
        <w:rPr>
          <w:b/>
        </w:rPr>
        <w:t xml:space="preserve"> Draft of Argumentative Research Paper Due</w:t>
      </w:r>
      <w:r>
        <w:t xml:space="preserve"> </w:t>
      </w:r>
    </w:p>
    <w:p w14:paraId="30188D60" w14:textId="77777777" w:rsidR="008A2524" w:rsidRDefault="008A2524" w:rsidP="00714745">
      <w:pPr>
        <w:rPr>
          <w:b/>
        </w:rPr>
      </w:pPr>
    </w:p>
    <w:p w14:paraId="38F47A23" w14:textId="3E99AE05" w:rsidR="008A2524" w:rsidRDefault="00661290" w:rsidP="00E03773">
      <w:pPr>
        <w:rPr>
          <w:b/>
        </w:rPr>
      </w:pPr>
      <w:r>
        <w:rPr>
          <w:b/>
        </w:rPr>
        <w:t>Final Exam Period</w:t>
      </w:r>
      <w:r w:rsidR="008A2524">
        <w:rPr>
          <w:b/>
        </w:rPr>
        <w:t xml:space="preserve"> (</w:t>
      </w:r>
      <w:r>
        <w:rPr>
          <w:b/>
        </w:rPr>
        <w:t>5/18-24</w:t>
      </w:r>
      <w:r w:rsidR="008A2524">
        <w:rPr>
          <w:b/>
        </w:rPr>
        <w:t>):</w:t>
      </w:r>
      <w:r w:rsidR="001B473A">
        <w:rPr>
          <w:b/>
        </w:rPr>
        <w:t xml:space="preserve"> </w:t>
      </w:r>
      <w:r w:rsidR="00E03773">
        <w:rPr>
          <w:b/>
        </w:rPr>
        <w:t>Argumentative</w:t>
      </w:r>
      <w:r w:rsidR="00E03773" w:rsidRPr="00055792">
        <w:rPr>
          <w:b/>
        </w:rPr>
        <w:t xml:space="preserve"> Research </w:t>
      </w:r>
      <w:r w:rsidR="00E03773">
        <w:rPr>
          <w:b/>
        </w:rPr>
        <w:t>Paper</w:t>
      </w:r>
      <w:r w:rsidR="00A152A5">
        <w:rPr>
          <w:b/>
        </w:rPr>
        <w:t xml:space="preserve"> and Film</w:t>
      </w:r>
    </w:p>
    <w:p w14:paraId="419B82EC" w14:textId="02455EC4" w:rsidR="00E1741D" w:rsidRDefault="006171A1" w:rsidP="00AB3901">
      <w:r>
        <w:rPr>
          <w:b/>
        </w:rPr>
        <w:t>Final</w:t>
      </w:r>
      <w:r w:rsidR="00B12D69" w:rsidRPr="006C515A">
        <w:rPr>
          <w:b/>
        </w:rPr>
        <w:t xml:space="preserve"> Draft of Argumentative Research Paper Due</w:t>
      </w:r>
      <w:r w:rsidR="00B12D69">
        <w:t xml:space="preserve"> </w:t>
      </w:r>
      <w:r w:rsidR="00661290" w:rsidRPr="00661290">
        <w:rPr>
          <w:b/>
          <w:bCs/>
        </w:rPr>
        <w:t>5/1</w:t>
      </w:r>
      <w:r w:rsidR="00411623">
        <w:rPr>
          <w:b/>
          <w:bCs/>
        </w:rPr>
        <w:t>6</w:t>
      </w:r>
    </w:p>
    <w:p w14:paraId="5CEE6B69" w14:textId="77777777" w:rsidR="00E1741D" w:rsidRPr="004F7A43" w:rsidRDefault="00E1741D" w:rsidP="00AB3901"/>
    <w:p w14:paraId="31D6C6FA" w14:textId="77777777" w:rsidR="00854DF3" w:rsidRDefault="00854DF3" w:rsidP="00AB3901">
      <w:pPr>
        <w:rPr>
          <w:b/>
          <w:bCs/>
        </w:rPr>
      </w:pPr>
    </w:p>
    <w:p w14:paraId="179C2AE2" w14:textId="77777777" w:rsidR="00854DF3" w:rsidRDefault="00854DF3" w:rsidP="00AB3901">
      <w:pPr>
        <w:rPr>
          <w:b/>
          <w:bCs/>
        </w:rPr>
      </w:pPr>
    </w:p>
    <w:p w14:paraId="5D25CD35" w14:textId="77777777" w:rsidR="00854DF3" w:rsidRDefault="00854DF3" w:rsidP="00AB3901">
      <w:pPr>
        <w:rPr>
          <w:b/>
          <w:bCs/>
        </w:rPr>
      </w:pPr>
    </w:p>
    <w:p w14:paraId="0E3E516F" w14:textId="77777777" w:rsidR="00854DF3" w:rsidRDefault="00854DF3" w:rsidP="00AB3901">
      <w:pPr>
        <w:rPr>
          <w:b/>
          <w:bCs/>
        </w:rPr>
      </w:pPr>
    </w:p>
    <w:p w14:paraId="07C6C760" w14:textId="77777777" w:rsidR="00854DF3" w:rsidRDefault="00854DF3" w:rsidP="00AB3901">
      <w:pPr>
        <w:rPr>
          <w:b/>
          <w:bCs/>
        </w:rPr>
      </w:pPr>
    </w:p>
    <w:p w14:paraId="6FDB5C41" w14:textId="77777777" w:rsidR="00854DF3" w:rsidRDefault="00854DF3" w:rsidP="00AB3901">
      <w:pPr>
        <w:rPr>
          <w:b/>
          <w:bCs/>
        </w:rPr>
      </w:pPr>
    </w:p>
    <w:p w14:paraId="4D6F1429" w14:textId="77777777" w:rsidR="00854DF3" w:rsidRDefault="00854DF3" w:rsidP="00AB3901">
      <w:pPr>
        <w:rPr>
          <w:b/>
          <w:bCs/>
        </w:rPr>
      </w:pPr>
    </w:p>
    <w:p w14:paraId="39654E20" w14:textId="77777777" w:rsidR="00854DF3" w:rsidRDefault="00854DF3" w:rsidP="00AB3901">
      <w:pPr>
        <w:rPr>
          <w:b/>
          <w:bCs/>
        </w:rPr>
      </w:pPr>
    </w:p>
    <w:p w14:paraId="7E72E44F" w14:textId="77777777" w:rsidR="00854DF3" w:rsidRDefault="00854DF3" w:rsidP="00AB3901">
      <w:pPr>
        <w:rPr>
          <w:b/>
          <w:bCs/>
        </w:rPr>
      </w:pPr>
    </w:p>
    <w:p w14:paraId="18AD9DDE" w14:textId="77777777" w:rsidR="00854DF3" w:rsidRDefault="00854DF3" w:rsidP="00AB3901">
      <w:pPr>
        <w:rPr>
          <w:b/>
          <w:bCs/>
        </w:rPr>
      </w:pPr>
    </w:p>
    <w:p w14:paraId="7A545178" w14:textId="772EF211" w:rsidR="00AB3901" w:rsidRDefault="00530EEF" w:rsidP="00AB3901">
      <w:pPr>
        <w:rPr>
          <w:b/>
          <w:bCs/>
        </w:rPr>
      </w:pPr>
      <w:r>
        <w:rPr>
          <w:b/>
          <w:bCs/>
        </w:rPr>
        <w:lastRenderedPageBreak/>
        <w:t xml:space="preserve">Argumentative Research Paper </w:t>
      </w:r>
    </w:p>
    <w:p w14:paraId="4A50249D" w14:textId="5C86F025" w:rsidR="00AB3901" w:rsidRDefault="00AB3901" w:rsidP="006171A1">
      <w:pPr>
        <w:rPr>
          <w:b/>
        </w:rPr>
      </w:pPr>
      <w:r>
        <w:rPr>
          <w:b/>
        </w:rPr>
        <w:t xml:space="preserve">Paper </w:t>
      </w:r>
      <w:r w:rsidRPr="003F0C56">
        <w:rPr>
          <w:b/>
        </w:rPr>
        <w:t>Due</w:t>
      </w:r>
      <w:r w:rsidR="00C93583">
        <w:rPr>
          <w:b/>
        </w:rPr>
        <w:t xml:space="preserve"> </w:t>
      </w:r>
      <w:r w:rsidR="006171A1">
        <w:rPr>
          <w:b/>
        </w:rPr>
        <w:t>5</w:t>
      </w:r>
      <w:r w:rsidR="00B12D69">
        <w:rPr>
          <w:b/>
        </w:rPr>
        <w:t>/</w:t>
      </w:r>
      <w:r w:rsidR="00411623">
        <w:rPr>
          <w:b/>
        </w:rPr>
        <w:t>9</w:t>
      </w:r>
      <w:r w:rsidR="00D1615F">
        <w:rPr>
          <w:b/>
        </w:rPr>
        <w:t xml:space="preserve"> (Rough Draft</w:t>
      </w:r>
      <w:r w:rsidR="006171A1">
        <w:rPr>
          <w:b/>
        </w:rPr>
        <w:t>) and</w:t>
      </w:r>
      <w:r w:rsidR="00D1615F">
        <w:rPr>
          <w:b/>
        </w:rPr>
        <w:t xml:space="preserve"> </w:t>
      </w:r>
      <w:r w:rsidR="006171A1">
        <w:rPr>
          <w:b/>
        </w:rPr>
        <w:t>5/1</w:t>
      </w:r>
      <w:r w:rsidR="00411623">
        <w:rPr>
          <w:b/>
        </w:rPr>
        <w:t>6</w:t>
      </w:r>
      <w:r w:rsidR="006171A1">
        <w:rPr>
          <w:b/>
        </w:rPr>
        <w:t xml:space="preserve"> (Final Draft)</w:t>
      </w:r>
    </w:p>
    <w:p w14:paraId="7562E497" w14:textId="77777777" w:rsidR="008F5339" w:rsidRDefault="008F5339" w:rsidP="00AB3901">
      <w:pPr>
        <w:jc w:val="both"/>
        <w:rPr>
          <w:b/>
        </w:rPr>
      </w:pPr>
    </w:p>
    <w:p w14:paraId="7F997ACA" w14:textId="18399DAE" w:rsidR="00AB3901" w:rsidRPr="00637107" w:rsidRDefault="00AB3901" w:rsidP="00AB3901">
      <w:pPr>
        <w:jc w:val="both"/>
        <w:rPr>
          <w:b/>
        </w:rPr>
      </w:pPr>
      <w:r w:rsidRPr="00637107">
        <w:rPr>
          <w:b/>
        </w:rPr>
        <w:t>Overview</w:t>
      </w:r>
    </w:p>
    <w:p w14:paraId="782D0F91" w14:textId="45E5ED48" w:rsidR="00BB370A" w:rsidRPr="008A2524" w:rsidRDefault="00AB3901" w:rsidP="00214CA0">
      <w:pPr>
        <w:rPr>
          <w:color w:val="auto"/>
          <w:kern w:val="0"/>
          <w:sz w:val="20"/>
          <w:szCs w:val="20"/>
        </w:rPr>
      </w:pPr>
      <w:r w:rsidRPr="00637107">
        <w:t>Research is not a type of essay on its own. Research merely assists</w:t>
      </w:r>
      <w:r w:rsidRPr="00637107">
        <w:rPr>
          <w:i/>
          <w:iCs/>
        </w:rPr>
        <w:t xml:space="preserve"> </w:t>
      </w:r>
      <w:r w:rsidRPr="00637107">
        <w:t xml:space="preserve">in supporting a central argument. Many of you might feel overwhelmed by information and allow it to outweigh your own ideas. However, you should not rely exclusively on quoted passages. Instead, you should develop your own ideas and reasons. Your goal is not to string information together, but rather to write a coherent, argumentative essay for your joint capstone project—one that embodies your ideas about </w:t>
      </w:r>
      <w:r w:rsidR="00A04676">
        <w:t>5-10</w:t>
      </w:r>
      <w:r w:rsidRPr="00637107">
        <w:t xml:space="preserve"> scholarly peer-reviewed articles you find independently to support your ideas about a </w:t>
      </w:r>
      <w:r w:rsidR="00530EEF">
        <w:t>feminist movement or issue.</w:t>
      </w:r>
      <w:r w:rsidRPr="00637107">
        <w:t xml:space="preserve"> You may wish to write an initial draft before you incorporate research, and then supplement your ideas with the information you have found and synthesized. </w:t>
      </w:r>
      <w:r w:rsidRPr="004D1BD6">
        <w:rPr>
          <w:color w:val="000000" w:themeColor="text1"/>
        </w:rPr>
        <w:t>You</w:t>
      </w:r>
      <w:r w:rsidRPr="004D1BD6">
        <w:rPr>
          <w:bCs/>
          <w:color w:val="000000" w:themeColor="text1"/>
        </w:rPr>
        <w:t xml:space="preserve"> should research a </w:t>
      </w:r>
      <w:r w:rsidR="00775A6C" w:rsidRPr="004D1BD6">
        <w:rPr>
          <w:bCs/>
          <w:color w:val="000000" w:themeColor="text1"/>
        </w:rPr>
        <w:t xml:space="preserve">feminist movement, </w:t>
      </w:r>
      <w:r w:rsidR="00530EEF" w:rsidRPr="004D1BD6">
        <w:rPr>
          <w:bCs/>
          <w:color w:val="000000" w:themeColor="text1"/>
        </w:rPr>
        <w:t>issue</w:t>
      </w:r>
      <w:r w:rsidR="00775A6C" w:rsidRPr="004D1BD6">
        <w:rPr>
          <w:bCs/>
          <w:color w:val="000000" w:themeColor="text1"/>
        </w:rPr>
        <w:t>, or topic</w:t>
      </w:r>
      <w:r w:rsidRPr="004D1BD6">
        <w:rPr>
          <w:bCs/>
          <w:color w:val="000000" w:themeColor="text1"/>
        </w:rPr>
        <w:t xml:space="preserve"> (i.e., suffrage, street harassment, equal pay, welfare, intimate partner violence, </w:t>
      </w:r>
      <w:proofErr w:type="spellStart"/>
      <w:r w:rsidRPr="004D1BD6">
        <w:rPr>
          <w:bCs/>
          <w:color w:val="000000" w:themeColor="text1"/>
        </w:rPr>
        <w:t>cyberactivism</w:t>
      </w:r>
      <w:proofErr w:type="spellEnd"/>
      <w:r w:rsidRPr="004D1BD6">
        <w:rPr>
          <w:bCs/>
          <w:color w:val="000000" w:themeColor="text1"/>
        </w:rPr>
        <w:t xml:space="preserve">, hip hop feminism, riot </w:t>
      </w:r>
      <w:proofErr w:type="spellStart"/>
      <w:r w:rsidRPr="004D1BD6">
        <w:rPr>
          <w:bCs/>
          <w:color w:val="000000" w:themeColor="text1"/>
        </w:rPr>
        <w:t>grrl</w:t>
      </w:r>
      <w:proofErr w:type="spellEnd"/>
      <w:r w:rsidRPr="004D1BD6">
        <w:rPr>
          <w:bCs/>
          <w:color w:val="000000" w:themeColor="text1"/>
        </w:rPr>
        <w:t xml:space="preserve">, trans healthcare, sex work, #Black Lives Matter, #MeToo, </w:t>
      </w:r>
      <w:r w:rsidR="00530EEF" w:rsidRPr="004D1BD6">
        <w:rPr>
          <w:bCs/>
          <w:color w:val="000000" w:themeColor="text1"/>
        </w:rPr>
        <w:t>the prison industrial complex</w:t>
      </w:r>
      <w:r w:rsidRPr="004D1BD6">
        <w:rPr>
          <w:bCs/>
          <w:color w:val="000000" w:themeColor="text1"/>
        </w:rPr>
        <w:t xml:space="preserve">, </w:t>
      </w:r>
      <w:r w:rsidR="00912DAE" w:rsidRPr="004D1BD6">
        <w:rPr>
          <w:bCs/>
          <w:color w:val="000000" w:themeColor="text1"/>
        </w:rPr>
        <w:t xml:space="preserve">sanctuary campuses, </w:t>
      </w:r>
      <w:r w:rsidR="00775A6C" w:rsidRPr="004D1BD6">
        <w:rPr>
          <w:bCs/>
          <w:color w:val="000000" w:themeColor="text1"/>
        </w:rPr>
        <w:t xml:space="preserve">the filed formation of Women’s, Gender, and Sexuality Studies, the journal history of </w:t>
      </w:r>
      <w:r w:rsidR="00775A6C" w:rsidRPr="004D1BD6">
        <w:rPr>
          <w:bCs/>
          <w:i/>
          <w:color w:val="000000" w:themeColor="text1"/>
        </w:rPr>
        <w:t>WSQ</w:t>
      </w:r>
      <w:r w:rsidR="00775A6C" w:rsidRPr="004D1BD6">
        <w:rPr>
          <w:bCs/>
          <w:color w:val="000000" w:themeColor="text1"/>
        </w:rPr>
        <w:t xml:space="preserve">, </w:t>
      </w:r>
      <w:r w:rsidRPr="004D1BD6">
        <w:rPr>
          <w:bCs/>
          <w:color w:val="000000" w:themeColor="text1"/>
        </w:rPr>
        <w:t xml:space="preserve">homelessness, sweatshops, environmental racism, and the media portrayals of women, etc.) about which you wish to know more. This issue should be examined within a historical context, i.e., World </w:t>
      </w:r>
      <w:r w:rsidR="00530EEF" w:rsidRPr="004D1BD6">
        <w:rPr>
          <w:bCs/>
          <w:color w:val="000000" w:themeColor="text1"/>
        </w:rPr>
        <w:t xml:space="preserve">War </w:t>
      </w:r>
      <w:r w:rsidRPr="004D1BD6">
        <w:rPr>
          <w:bCs/>
          <w:color w:val="000000" w:themeColor="text1"/>
        </w:rPr>
        <w:t xml:space="preserve">II or Black Lives Matter. </w:t>
      </w:r>
      <w:r w:rsidRPr="00637107">
        <w:rPr>
          <w:bCs/>
        </w:rPr>
        <w:t>If you care about your topic, your essay will be easier for you to write</w:t>
      </w:r>
      <w:r w:rsidRPr="00637107">
        <w:t xml:space="preserve">. Your scholarly peer-reviewed articles must be valid.  It should come from one of the library journals or databases. It should have an author, journal title, volume, issue, and year. It should not be a newspaper article or a magazine article. You must be able to examine scholarly journal articles and determine their relevance to your project. You must develop your own ideas and topics, follow your beliefs and passions, and strengthen your ideas with outside sources. You </w:t>
      </w:r>
      <w:r w:rsidRPr="00637107">
        <w:rPr>
          <w:bCs/>
        </w:rPr>
        <w:t xml:space="preserve">may pick any </w:t>
      </w:r>
      <w:r w:rsidR="00530EEF">
        <w:rPr>
          <w:bCs/>
        </w:rPr>
        <w:t>feminist movement or</w:t>
      </w:r>
      <w:r w:rsidRPr="00637107">
        <w:rPr>
          <w:bCs/>
        </w:rPr>
        <w:t xml:space="preserve"> issue to research so long as you </w:t>
      </w:r>
      <w:r w:rsidR="00912DAE">
        <w:rPr>
          <w:bCs/>
        </w:rPr>
        <w:t xml:space="preserve">use </w:t>
      </w:r>
      <w:r w:rsidR="00530EEF">
        <w:rPr>
          <w:bCs/>
        </w:rPr>
        <w:t>10-15</w:t>
      </w:r>
      <w:r w:rsidRPr="00637107">
        <w:rPr>
          <w:bCs/>
        </w:rPr>
        <w:t xml:space="preserve"> scholarly peer-reviewed articles, make your own argument, and provide several reasons for your arguments. </w:t>
      </w:r>
      <w:r w:rsidR="00BA0B63">
        <w:t>For instance, you might explore the theme</w:t>
      </w:r>
      <w:r w:rsidR="00912DAE">
        <w:t xml:space="preserve"> of sexuality </w:t>
      </w:r>
      <w:r w:rsidR="00BA0B63">
        <w:t xml:space="preserve">in relation to terrorism. You might decide to discuss the rise of </w:t>
      </w:r>
      <w:proofErr w:type="spellStart"/>
      <w:r w:rsidR="00BA0B63">
        <w:t>homonationalism</w:t>
      </w:r>
      <w:proofErr w:type="spellEnd"/>
      <w:r w:rsidR="00BA0B63">
        <w:t xml:space="preserve"> and queer assimilation. What are the connections between theories of gender, sexuality, race, and nation under colonialism? Why is there queer acceptance in capitalist countries that are subservient to imperial ideologies and practices? Why were </w:t>
      </w:r>
      <w:r w:rsidR="006A76FF">
        <w:t>LGBTQ</w:t>
      </w:r>
      <w:r w:rsidR="00BA0B63">
        <w:t xml:space="preserve"> people not allowed into the country until 1990? You could discuss the politics of reproducing the nation in terms of racial purity, heteronormativity, and patriarchal norms. </w:t>
      </w:r>
      <w:r w:rsidRPr="00637107">
        <w:t>You should get assistance from librarians and come to me for help as you begin to work on your projects. All projects must be revised and proofread before handed in</w:t>
      </w:r>
      <w:r w:rsidRPr="00637107">
        <w:rPr>
          <w:bCs/>
        </w:rPr>
        <w:t>.</w:t>
      </w:r>
      <w:r w:rsidRPr="00637107">
        <w:rPr>
          <w:b/>
          <w:bCs/>
        </w:rPr>
        <w:t xml:space="preserve"> </w:t>
      </w:r>
      <w:r w:rsidRPr="00637107">
        <w:rPr>
          <w:bCs/>
        </w:rPr>
        <w:t>If you plagiarize, the project will receive a failing grade</w:t>
      </w:r>
      <w:r w:rsidRPr="00637107">
        <w:t xml:space="preserve">. Your </w:t>
      </w:r>
      <w:r>
        <w:t>paper</w:t>
      </w:r>
      <w:r w:rsidRPr="00637107">
        <w:t xml:space="preserve"> must </w:t>
      </w:r>
      <w:r w:rsidRPr="00CA1717">
        <w:t xml:space="preserve">be </w:t>
      </w:r>
      <w:r w:rsidR="00530EEF">
        <w:t>1</w:t>
      </w:r>
      <w:r w:rsidR="00A04676">
        <w:t>0</w:t>
      </w:r>
      <w:r w:rsidR="00530EEF">
        <w:t>-</w:t>
      </w:r>
      <w:r w:rsidR="00A04676">
        <w:t>15</w:t>
      </w:r>
      <w:r w:rsidRPr="00CA1717">
        <w:t xml:space="preserve"> pages. You should submit all drafts</w:t>
      </w:r>
      <w:r>
        <w:t xml:space="preserve">. </w:t>
      </w:r>
      <w:r w:rsidR="00FE6720" w:rsidRPr="00FE6720">
        <w:rPr>
          <w:kern w:val="0"/>
          <w:bdr w:val="none" w:sz="0" w:space="0" w:color="auto" w:frame="1"/>
          <w:shd w:val="clear" w:color="auto" w:fill="FFFFFF"/>
        </w:rPr>
        <w:t xml:space="preserve">Make sure your paper includes scholarly peer-reviewed sources, are cited throughout your paper and in your works cited page, and your voice/ argumentation is in the paper, not just </w:t>
      </w:r>
      <w:r w:rsidR="00FE6720">
        <w:rPr>
          <w:kern w:val="0"/>
          <w:bdr w:val="none" w:sz="0" w:space="0" w:color="auto" w:frame="1"/>
          <w:shd w:val="clear" w:color="auto" w:fill="FFFFFF"/>
        </w:rPr>
        <w:t xml:space="preserve">synthesized </w:t>
      </w:r>
      <w:r w:rsidR="00FE6720" w:rsidRPr="00FE6720">
        <w:rPr>
          <w:kern w:val="0"/>
          <w:bdr w:val="none" w:sz="0" w:space="0" w:color="auto" w:frame="1"/>
          <w:shd w:val="clear" w:color="auto" w:fill="FFFFFF"/>
        </w:rPr>
        <w:t>data. </w:t>
      </w:r>
      <w:r w:rsidR="00775A6C">
        <w:t>It comprises 5</w:t>
      </w:r>
      <w:r w:rsidRPr="00CA1717">
        <w:t>0% of your grade. Your</w:t>
      </w:r>
      <w:r>
        <w:t xml:space="preserve"> </w:t>
      </w:r>
      <w:r w:rsidRPr="00CA1717">
        <w:t xml:space="preserve">paper should be double-spaced, have one inch margins all around, be 12 point Times New Roman font, and have a proper heading with your full name, </w:t>
      </w:r>
      <w:r w:rsidR="00497629">
        <w:t>my full name</w:t>
      </w:r>
      <w:r w:rsidRPr="00CA1717">
        <w:t xml:space="preserve">, the full titles and sections </w:t>
      </w:r>
      <w:r w:rsidR="00497629">
        <w:t>for our</w:t>
      </w:r>
      <w:r w:rsidRPr="00CA1717">
        <w:t xml:space="preserve"> classes, a date, and a title.</w:t>
      </w:r>
    </w:p>
    <w:p w14:paraId="3D9A0DD5" w14:textId="77777777" w:rsidR="00F80F00" w:rsidRDefault="00F80F00" w:rsidP="00214CA0">
      <w:pPr>
        <w:rPr>
          <w:b/>
          <w:kern w:val="0"/>
          <w:shd w:val="clear" w:color="auto" w:fill="FFFFFF"/>
        </w:rPr>
      </w:pPr>
    </w:p>
    <w:p w14:paraId="5FE2F0B8" w14:textId="77777777" w:rsidR="00854DF3" w:rsidRDefault="00854DF3" w:rsidP="00214CA0">
      <w:pPr>
        <w:rPr>
          <w:b/>
          <w:kern w:val="0"/>
          <w:shd w:val="clear" w:color="auto" w:fill="FFFFFF"/>
        </w:rPr>
      </w:pPr>
    </w:p>
    <w:p w14:paraId="196C7EA5" w14:textId="4EBCE734" w:rsidR="00214CA0" w:rsidRPr="00214CA0" w:rsidRDefault="00D809D3" w:rsidP="00214CA0">
      <w:pPr>
        <w:rPr>
          <w:b/>
          <w:kern w:val="0"/>
          <w:shd w:val="clear" w:color="auto" w:fill="FFFFFF"/>
        </w:rPr>
      </w:pPr>
      <w:r>
        <w:rPr>
          <w:b/>
          <w:kern w:val="0"/>
          <w:shd w:val="clear" w:color="auto" w:fill="FFFFFF"/>
        </w:rPr>
        <w:lastRenderedPageBreak/>
        <w:t>Databases</w:t>
      </w:r>
      <w:r w:rsidR="00214CA0" w:rsidRPr="00214CA0">
        <w:rPr>
          <w:b/>
          <w:kern w:val="0"/>
          <w:shd w:val="clear" w:color="auto" w:fill="FFFFFF"/>
        </w:rPr>
        <w:t xml:space="preserve"> Instruction</w:t>
      </w:r>
      <w:r w:rsidR="00214CA0">
        <w:rPr>
          <w:b/>
          <w:kern w:val="0"/>
          <w:shd w:val="clear" w:color="auto" w:fill="FFFFFF"/>
        </w:rPr>
        <w:t>s</w:t>
      </w:r>
    </w:p>
    <w:p w14:paraId="17911C1D" w14:textId="60C90E61" w:rsidR="00214CA0" w:rsidRPr="00214CA0" w:rsidRDefault="00214CA0" w:rsidP="00214CA0">
      <w:pPr>
        <w:rPr>
          <w:color w:val="auto"/>
          <w:kern w:val="0"/>
          <w:sz w:val="20"/>
          <w:szCs w:val="20"/>
        </w:rPr>
      </w:pPr>
      <w:r w:rsidRPr="00214CA0">
        <w:rPr>
          <w:kern w:val="0"/>
          <w:shd w:val="clear" w:color="auto" w:fill="FFFFFF"/>
        </w:rPr>
        <w:t xml:space="preserve">Go to the </w:t>
      </w:r>
      <w:r w:rsidR="00854DF3">
        <w:rPr>
          <w:kern w:val="0"/>
          <w:shd w:val="clear" w:color="auto" w:fill="FFFFFF"/>
        </w:rPr>
        <w:t>Brooklyn College</w:t>
      </w:r>
      <w:r w:rsidRPr="00214CA0">
        <w:rPr>
          <w:kern w:val="0"/>
          <w:shd w:val="clear" w:color="auto" w:fill="FFFFFF"/>
        </w:rPr>
        <w:t xml:space="preserve"> library site, go to </w:t>
      </w:r>
      <w:r w:rsidR="00530EEF">
        <w:rPr>
          <w:kern w:val="0"/>
          <w:shd w:val="clear" w:color="auto" w:fill="FFFFFF"/>
        </w:rPr>
        <w:t xml:space="preserve">databases, and search </w:t>
      </w:r>
      <w:r w:rsidRPr="00214CA0">
        <w:rPr>
          <w:kern w:val="0"/>
          <w:shd w:val="clear" w:color="auto" w:fill="FFFFFF"/>
        </w:rPr>
        <w:t>JSTOR</w:t>
      </w:r>
      <w:r w:rsidR="00530EEF">
        <w:rPr>
          <w:kern w:val="0"/>
          <w:shd w:val="clear" w:color="auto" w:fill="FFFFFF"/>
        </w:rPr>
        <w:t xml:space="preserve"> (or some other database like Project Muse</w:t>
      </w:r>
      <w:r w:rsidR="00912DAE">
        <w:rPr>
          <w:kern w:val="0"/>
          <w:shd w:val="clear" w:color="auto" w:fill="FFFFFF"/>
        </w:rPr>
        <w:t>, EBSCO, etc.</w:t>
      </w:r>
      <w:r w:rsidR="00530EEF">
        <w:rPr>
          <w:kern w:val="0"/>
          <w:shd w:val="clear" w:color="auto" w:fill="FFFFFF"/>
        </w:rPr>
        <w:t>)</w:t>
      </w:r>
      <w:r w:rsidRPr="00214CA0">
        <w:rPr>
          <w:kern w:val="0"/>
          <w:shd w:val="clear" w:color="auto" w:fill="FFFFFF"/>
        </w:rPr>
        <w:t xml:space="preserve">. </w:t>
      </w:r>
      <w:r w:rsidR="00D809D3">
        <w:rPr>
          <w:kern w:val="0"/>
          <w:shd w:val="clear" w:color="auto" w:fill="FFFFFF"/>
        </w:rPr>
        <w:t xml:space="preserve">You also can search by journal title (for example, </w:t>
      </w:r>
      <w:r w:rsidR="00D809D3" w:rsidRPr="00D809D3">
        <w:rPr>
          <w:i/>
          <w:kern w:val="0"/>
          <w:shd w:val="clear" w:color="auto" w:fill="FFFFFF"/>
        </w:rPr>
        <w:t>WSQ</w:t>
      </w:r>
      <w:r w:rsidR="00D809D3">
        <w:rPr>
          <w:kern w:val="0"/>
          <w:shd w:val="clear" w:color="auto" w:fill="FFFFFF"/>
        </w:rPr>
        <w:t xml:space="preserve"> or </w:t>
      </w:r>
      <w:r w:rsidR="00D809D3" w:rsidRPr="00D809D3">
        <w:rPr>
          <w:i/>
          <w:kern w:val="0"/>
          <w:shd w:val="clear" w:color="auto" w:fill="FFFFFF"/>
        </w:rPr>
        <w:t>TSQ</w:t>
      </w:r>
      <w:r w:rsidR="00D809D3">
        <w:rPr>
          <w:kern w:val="0"/>
          <w:shd w:val="clear" w:color="auto" w:fill="FFFFFF"/>
        </w:rPr>
        <w:t xml:space="preserve">). </w:t>
      </w:r>
      <w:r w:rsidRPr="00214CA0">
        <w:rPr>
          <w:kern w:val="0"/>
          <w:shd w:val="clear" w:color="auto" w:fill="FFFFFF"/>
        </w:rPr>
        <w:t xml:space="preserve">Use </w:t>
      </w:r>
      <w:r w:rsidR="00530EEF">
        <w:rPr>
          <w:kern w:val="0"/>
          <w:shd w:val="clear" w:color="auto" w:fill="FFFFFF"/>
        </w:rPr>
        <w:t>10-15</w:t>
      </w:r>
      <w:r w:rsidRPr="00214CA0">
        <w:rPr>
          <w:kern w:val="0"/>
          <w:shd w:val="clear" w:color="auto" w:fill="FFFFFF"/>
        </w:rPr>
        <w:t xml:space="preserve"> articles from </w:t>
      </w:r>
      <w:r w:rsidR="00530EEF">
        <w:rPr>
          <w:kern w:val="0"/>
          <w:shd w:val="clear" w:color="auto" w:fill="FFFFFF"/>
        </w:rPr>
        <w:t>the library database</w:t>
      </w:r>
      <w:r w:rsidRPr="00214CA0">
        <w:rPr>
          <w:kern w:val="0"/>
          <w:shd w:val="clear" w:color="auto" w:fill="FFFFFF"/>
        </w:rPr>
        <w:t xml:space="preserve"> for your research paper. Limit search to full text and scholarly peer-reviewed. You need these sources for a passing grade. </w:t>
      </w:r>
    </w:p>
    <w:p w14:paraId="6C8DDD37" w14:textId="77777777" w:rsidR="00214CA0" w:rsidRDefault="00214CA0" w:rsidP="00AB3901">
      <w:pPr>
        <w:rPr>
          <w:b/>
        </w:rPr>
      </w:pPr>
    </w:p>
    <w:p w14:paraId="10AB23DE" w14:textId="77777777" w:rsidR="00AB3901" w:rsidRPr="00CA1717" w:rsidRDefault="00AB3901" w:rsidP="00AB3901">
      <w:pPr>
        <w:rPr>
          <w:b/>
        </w:rPr>
      </w:pPr>
      <w:r w:rsidRPr="00CA1717">
        <w:rPr>
          <w:b/>
        </w:rPr>
        <w:t>Grading Checklist</w:t>
      </w:r>
    </w:p>
    <w:p w14:paraId="108BB99E" w14:textId="77777777" w:rsidR="00AB3901" w:rsidRPr="00CA1717" w:rsidRDefault="00AB3901" w:rsidP="00AB3901">
      <w:pPr>
        <w:widowControl w:val="0"/>
        <w:overflowPunct w:val="0"/>
        <w:autoSpaceDE w:val="0"/>
        <w:autoSpaceDN w:val="0"/>
        <w:adjustRightInd w:val="0"/>
        <w:jc w:val="both"/>
      </w:pPr>
      <w:r w:rsidRPr="00CA1717">
        <w:t>•This project has a clear argumentative statement. Each body paragraph raises a supporting point.  Each body paragraph has a topic sentence that clearly encapsulates the point of the paragraph and connects it to the central argument.</w:t>
      </w:r>
    </w:p>
    <w:p w14:paraId="5B5C9E31" w14:textId="77777777" w:rsidR="00AB3901" w:rsidRPr="00CA1717" w:rsidRDefault="00AB3901" w:rsidP="00AB3901">
      <w:pPr>
        <w:widowControl w:val="0"/>
        <w:overflowPunct w:val="0"/>
        <w:autoSpaceDE w:val="0"/>
        <w:autoSpaceDN w:val="0"/>
        <w:adjustRightInd w:val="0"/>
        <w:jc w:val="both"/>
      </w:pPr>
      <w:r w:rsidRPr="00CA1717">
        <w:t>•The research is smoothly incorporated into your project. Nothing seems to have been forced in arbitrarily. All quotes need to be introduced, explained, and connected to support the topic.</w:t>
      </w:r>
    </w:p>
    <w:p w14:paraId="0B2D95B2" w14:textId="77777777" w:rsidR="00AB3901" w:rsidRPr="00CA1717" w:rsidRDefault="00AB3901" w:rsidP="00AB3901">
      <w:pPr>
        <w:widowControl w:val="0"/>
        <w:overflowPunct w:val="0"/>
        <w:autoSpaceDE w:val="0"/>
        <w:autoSpaceDN w:val="0"/>
        <w:adjustRightInd w:val="0"/>
        <w:jc w:val="both"/>
      </w:pPr>
      <w:r w:rsidRPr="00CA1717">
        <w:t xml:space="preserve">•Every piece of information has a clear citation within the text. You have not plagiarized. </w:t>
      </w:r>
    </w:p>
    <w:p w14:paraId="6ED4839C" w14:textId="3E79BA4F" w:rsidR="00AB3901" w:rsidRPr="00CA1717" w:rsidRDefault="00AB3901" w:rsidP="00AB3901">
      <w:pPr>
        <w:widowControl w:val="0"/>
        <w:overflowPunct w:val="0"/>
        <w:autoSpaceDE w:val="0"/>
        <w:autoSpaceDN w:val="0"/>
        <w:adjustRightInd w:val="0"/>
        <w:jc w:val="both"/>
      </w:pPr>
      <w:r w:rsidRPr="00CA1717">
        <w:t xml:space="preserve">•There is a Works Cited page that is formatted according to MLA </w:t>
      </w:r>
      <w:r w:rsidR="00530EEF">
        <w:t xml:space="preserve">(or some other academic format) </w:t>
      </w:r>
      <w:r w:rsidRPr="00CA1717">
        <w:t>rules.</w:t>
      </w:r>
    </w:p>
    <w:p w14:paraId="69C9EF7B" w14:textId="77777777" w:rsidR="00AB3901" w:rsidRPr="00CA1717" w:rsidRDefault="00AB3901" w:rsidP="00AB3901">
      <w:pPr>
        <w:widowControl w:val="0"/>
        <w:overflowPunct w:val="0"/>
        <w:autoSpaceDE w:val="0"/>
        <w:autoSpaceDN w:val="0"/>
        <w:adjustRightInd w:val="0"/>
        <w:jc w:val="both"/>
      </w:pPr>
      <w:r w:rsidRPr="00CA1717">
        <w:t>•The project has been proofread for errors.</w:t>
      </w:r>
    </w:p>
    <w:p w14:paraId="02F52C9C" w14:textId="77777777" w:rsidR="00AB3901" w:rsidRPr="00CA1717" w:rsidRDefault="00AB3901" w:rsidP="00AB3901">
      <w:pPr>
        <w:rPr>
          <w:b/>
        </w:rPr>
      </w:pPr>
      <w:r w:rsidRPr="00CA1717">
        <w:t xml:space="preserve">You should submit all drafts and peer reviews. Late papers will be penalized. </w:t>
      </w:r>
    </w:p>
    <w:p w14:paraId="1C4DF4B8" w14:textId="77777777" w:rsidR="00411623" w:rsidRDefault="00411623" w:rsidP="00AB3901">
      <w:pPr>
        <w:rPr>
          <w:b/>
        </w:rPr>
      </w:pPr>
    </w:p>
    <w:p w14:paraId="7B496628" w14:textId="5081BD74" w:rsidR="00AB3901" w:rsidRPr="00CA1717" w:rsidRDefault="00AB3901" w:rsidP="00AB3901">
      <w:pPr>
        <w:rPr>
          <w:b/>
        </w:rPr>
      </w:pPr>
      <w:r w:rsidRPr="00CA1717">
        <w:rPr>
          <w:b/>
        </w:rPr>
        <w:t>Grading Checklist</w:t>
      </w:r>
    </w:p>
    <w:p w14:paraId="49E0FA73" w14:textId="77777777" w:rsidR="00AB3901" w:rsidRPr="00CA1717" w:rsidRDefault="00AB3901" w:rsidP="00AB3901">
      <w:r w:rsidRPr="00CA1717">
        <w:t>•You should write an introduction that has a strong hook or captivating opening (i.e., quote, anecdote, or question).</w:t>
      </w:r>
    </w:p>
    <w:p w14:paraId="56F4F999" w14:textId="77777777" w:rsidR="00AB3901" w:rsidRPr="00CA1717" w:rsidRDefault="00AB3901" w:rsidP="00AB3901">
      <w:r w:rsidRPr="00CA1717">
        <w:t>• You should synthesize your central arguments and main ideas.</w:t>
      </w:r>
    </w:p>
    <w:p w14:paraId="0F184B09" w14:textId="77777777" w:rsidR="00AB3901" w:rsidRPr="00CA1717" w:rsidRDefault="00AB3901" w:rsidP="00AB3901">
      <w:r w:rsidRPr="00CA1717">
        <w:t>• You should write in a professional tone by removing or revising personal experiences and reflections. Instead, you should focus on historical commentary about the texts for your body/ middle paragraphs.</w:t>
      </w:r>
    </w:p>
    <w:p w14:paraId="320353B0" w14:textId="77777777" w:rsidR="00AB3901" w:rsidRPr="00CA1717" w:rsidRDefault="00AB3901" w:rsidP="00AB3901">
      <w:r w:rsidRPr="00CA1717">
        <w:t xml:space="preserve">• You should save passages from the texts you enjoyed and used in your </w:t>
      </w:r>
      <w:proofErr w:type="gramStart"/>
      <w:r w:rsidRPr="00CA1717">
        <w:t>journals, yet</w:t>
      </w:r>
      <w:proofErr w:type="gramEnd"/>
      <w:r w:rsidRPr="00CA1717">
        <w:t xml:space="preserve"> locate additional passages that further support your critical insights.</w:t>
      </w:r>
    </w:p>
    <w:p w14:paraId="44AE625A" w14:textId="77777777" w:rsidR="00AB3901" w:rsidRPr="00CA1717" w:rsidRDefault="00AB3901" w:rsidP="00AB3901">
      <w:r w:rsidRPr="00CA1717">
        <w:t>• You should explain and analyze why the passages you chose are important. You should support your claims by adding additional topic paragraphs.</w:t>
      </w:r>
    </w:p>
    <w:p w14:paraId="70FFE13F" w14:textId="77777777" w:rsidR="00AB3901" w:rsidRPr="00CA1717" w:rsidRDefault="00AB3901" w:rsidP="00AB3901">
      <w:pPr>
        <w:widowControl w:val="0"/>
        <w:overflowPunct w:val="0"/>
        <w:autoSpaceDE w:val="0"/>
        <w:autoSpaceDN w:val="0"/>
        <w:adjustRightInd w:val="0"/>
        <w:jc w:val="both"/>
      </w:pPr>
      <w:r w:rsidRPr="00CA1717">
        <w:t>•You should smoothly incorporate the article into your critical analysis. All quotes need to be introduced, explained, and connected to support the topic.</w:t>
      </w:r>
    </w:p>
    <w:p w14:paraId="237123D3" w14:textId="77777777" w:rsidR="00AB3901" w:rsidRPr="00CA1717" w:rsidRDefault="00AB3901" w:rsidP="00AB3901">
      <w:pPr>
        <w:widowControl w:val="0"/>
        <w:overflowPunct w:val="0"/>
        <w:autoSpaceDE w:val="0"/>
        <w:autoSpaceDN w:val="0"/>
        <w:adjustRightInd w:val="0"/>
        <w:jc w:val="both"/>
      </w:pPr>
      <w:r w:rsidRPr="00CA1717">
        <w:t xml:space="preserve">•You should have a clear citation within the text. You should not have plagiarized. </w:t>
      </w:r>
    </w:p>
    <w:p w14:paraId="46782BE5" w14:textId="4FDF1124" w:rsidR="00AB3901" w:rsidRPr="00CA1717" w:rsidRDefault="00AB3901" w:rsidP="00AB3901">
      <w:pPr>
        <w:widowControl w:val="0"/>
        <w:overflowPunct w:val="0"/>
        <w:autoSpaceDE w:val="0"/>
        <w:autoSpaceDN w:val="0"/>
        <w:adjustRightInd w:val="0"/>
        <w:jc w:val="both"/>
      </w:pPr>
      <w:r w:rsidRPr="00CA1717">
        <w:t>•You should have a Works Cited page that is in MLA format</w:t>
      </w:r>
      <w:r w:rsidR="00530EEF">
        <w:t xml:space="preserve"> (or some other academic format)</w:t>
      </w:r>
      <w:r w:rsidRPr="00CA1717">
        <w:t>.</w:t>
      </w:r>
    </w:p>
    <w:p w14:paraId="0B38CCA8" w14:textId="77777777" w:rsidR="00AB3901" w:rsidRPr="00CA1717" w:rsidRDefault="00AB3901" w:rsidP="00AB3901">
      <w:r w:rsidRPr="00CA1717">
        <w:t xml:space="preserve">• You should include a conclusion that neither summarizes your introduction nor includes topics that you did not discuss in your essay. </w:t>
      </w:r>
    </w:p>
    <w:p w14:paraId="1D10020E" w14:textId="77777777" w:rsidR="00AB3901" w:rsidRPr="00CA1717" w:rsidRDefault="00AB3901" w:rsidP="00AB3901">
      <w:pPr>
        <w:jc w:val="both"/>
      </w:pPr>
      <w:r w:rsidRPr="00CA1717">
        <w:t>•You should develop and organize your sentences and paragraphs coherently, with clear topic sentences, a clear focus, and strong examples.</w:t>
      </w:r>
    </w:p>
    <w:p w14:paraId="05523349" w14:textId="5FCF4472" w:rsidR="004F7A43" w:rsidRDefault="00AB3901" w:rsidP="00AB3901">
      <w:r w:rsidRPr="00CA1717">
        <w:t xml:space="preserve">•You should revise your essay and eliminate any grammatical and mechanical errors. </w:t>
      </w:r>
    </w:p>
    <w:p w14:paraId="716E6265" w14:textId="77777777" w:rsidR="00E1741D" w:rsidRPr="00A030E2" w:rsidRDefault="00E1741D" w:rsidP="00AB3901"/>
    <w:p w14:paraId="0FF7E926" w14:textId="77777777" w:rsidR="00AB3901" w:rsidRPr="00CA1717" w:rsidRDefault="00AB3901" w:rsidP="00AB3901">
      <w:pPr>
        <w:rPr>
          <w:b/>
          <w:bCs/>
        </w:rPr>
      </w:pPr>
      <w:r w:rsidRPr="00CA1717">
        <w:rPr>
          <w:b/>
          <w:bCs/>
        </w:rPr>
        <w:t>Citation</w:t>
      </w:r>
      <w:r w:rsidRPr="00CA1717">
        <w:rPr>
          <w:b/>
          <w:bCs/>
        </w:rPr>
        <w:softHyphen/>
      </w:r>
      <w:r w:rsidRPr="00CA1717">
        <w:rPr>
          <w:b/>
          <w:bCs/>
        </w:rPr>
        <w:softHyphen/>
        <w:t xml:space="preserve"> Guide</w:t>
      </w:r>
    </w:p>
    <w:p w14:paraId="34B80423" w14:textId="77777777" w:rsidR="00AB3901" w:rsidRPr="00CA1717" w:rsidRDefault="00AB3901" w:rsidP="00AB3901">
      <w:r w:rsidRPr="00CA1717">
        <w:t>•Remember to include all drafts.</w:t>
      </w:r>
    </w:p>
    <w:p w14:paraId="12838870" w14:textId="77777777" w:rsidR="00AB3901" w:rsidRPr="00CA1717" w:rsidRDefault="00AB3901" w:rsidP="00AB3901">
      <w:r w:rsidRPr="00CA1717">
        <w:t xml:space="preserve">•Remember to include a proper heading. </w:t>
      </w:r>
    </w:p>
    <w:p w14:paraId="5B15DC5F" w14:textId="5A1188EE" w:rsidR="00AB3901" w:rsidRPr="00CA1717" w:rsidRDefault="00AB3901" w:rsidP="00AB3901">
      <w:r w:rsidRPr="00CA1717">
        <w:lastRenderedPageBreak/>
        <w:t>•Remember to craft a creative title. (i.e., “Research Paper” or “</w:t>
      </w:r>
      <w:r w:rsidR="00F80F00">
        <w:t xml:space="preserve">Queer </w:t>
      </w:r>
      <w:r w:rsidR="00530EEF">
        <w:t>Women in Black Lives Matter</w:t>
      </w:r>
      <w:r w:rsidRPr="00CA1717">
        <w:t xml:space="preserve">” are not creative). </w:t>
      </w:r>
    </w:p>
    <w:p w14:paraId="70B3FE60" w14:textId="77777777" w:rsidR="00AB3901" w:rsidRPr="00CA1717" w:rsidRDefault="00AB3901" w:rsidP="00AB3901">
      <w:r w:rsidRPr="00CA1717">
        <w:t xml:space="preserve">•Remember to do </w:t>
      </w:r>
      <w:r>
        <w:t>parenthetical references in MLA</w:t>
      </w:r>
      <w:r w:rsidRPr="00CA1717">
        <w:t xml:space="preserve"> format.  For instance, according to MLA format, all references should have the author and the page from which you are citing in parentheses followed by a period.  For instance, </w:t>
      </w:r>
      <w:proofErr w:type="gramStart"/>
      <w:r w:rsidRPr="00CA1717">
        <w:t>According</w:t>
      </w:r>
      <w:proofErr w:type="gramEnd"/>
      <w:r w:rsidRPr="00CA1717">
        <w:t xml:space="preserve"> to research, “. . .” (Smith 56).  If “Smith” is in a sentence, just write the page number.  For instance, Smith </w:t>
      </w:r>
      <w:proofErr w:type="gramStart"/>
      <w:r w:rsidRPr="00CA1717">
        <w:t>writes,  “</w:t>
      </w:r>
      <w:proofErr w:type="gramEnd"/>
      <w:r w:rsidRPr="00CA1717">
        <w:t xml:space="preserve">. . .” (56). </w:t>
      </w:r>
    </w:p>
    <w:p w14:paraId="4432AF39" w14:textId="77777777" w:rsidR="00AB3901" w:rsidRPr="00CA1717" w:rsidRDefault="00AB3901" w:rsidP="00AB3901">
      <w:r w:rsidRPr="00CA1717">
        <w:t xml:space="preserve">•Remember a passage that is more than four lines long needs to be indented.  </w:t>
      </w:r>
    </w:p>
    <w:p w14:paraId="6778EB68" w14:textId="77777777" w:rsidR="00AB3901" w:rsidRPr="00CA1717" w:rsidRDefault="00AB3901" w:rsidP="00AB3901">
      <w:r w:rsidRPr="00CA1717">
        <w:t>•Remember that periods and commas always go in quotes and that only quotes within quotes have single quotes.</w:t>
      </w:r>
    </w:p>
    <w:p w14:paraId="2AE20818" w14:textId="5ED09B34" w:rsidR="00AB3901" w:rsidRPr="00CA1717" w:rsidRDefault="00AB3901" w:rsidP="00AB3901">
      <w:r w:rsidRPr="00CA1717">
        <w:t xml:space="preserve">•Remember to do a Works Cited page. </w:t>
      </w:r>
    </w:p>
    <w:p w14:paraId="3C5D58E9" w14:textId="77777777" w:rsidR="00AB3901" w:rsidRPr="00CA1717" w:rsidRDefault="00AB3901" w:rsidP="00AB3901">
      <w:r w:rsidRPr="00CA1717">
        <w:t xml:space="preserve">For a book, the MLA citation is:  </w:t>
      </w:r>
    </w:p>
    <w:p w14:paraId="6428B477" w14:textId="77777777" w:rsidR="00AB3901" w:rsidRPr="00CA1717" w:rsidRDefault="00AB3901" w:rsidP="00AB3901">
      <w:pPr>
        <w:ind w:firstLine="720"/>
        <w:rPr>
          <w:i/>
        </w:rPr>
      </w:pPr>
      <w:r w:rsidRPr="00CA1717">
        <w:t xml:space="preserve">Brady, Evelyn et al. </w:t>
      </w:r>
      <w:r w:rsidRPr="00CA1717">
        <w:rPr>
          <w:i/>
        </w:rPr>
        <w:t xml:space="preserve">In the Footsteps of Anne: Stories of Republican Women </w:t>
      </w:r>
    </w:p>
    <w:p w14:paraId="08A0208F" w14:textId="77777777" w:rsidR="00AB3901" w:rsidRPr="00CA1717" w:rsidRDefault="00AB3901" w:rsidP="00AB3901">
      <w:pPr>
        <w:ind w:left="720" w:firstLine="720"/>
        <w:rPr>
          <w:i/>
        </w:rPr>
      </w:pPr>
      <w:r w:rsidRPr="00CA1717">
        <w:rPr>
          <w:i/>
        </w:rPr>
        <w:t>Ex-Prisoners</w:t>
      </w:r>
      <w:r w:rsidRPr="00CA1717">
        <w:t xml:space="preserve">. Belfast: </w:t>
      </w:r>
      <w:proofErr w:type="spellStart"/>
      <w:r w:rsidRPr="00CA1717">
        <w:t>Shanway</w:t>
      </w:r>
      <w:proofErr w:type="spellEnd"/>
      <w:r w:rsidRPr="00CA1717">
        <w:t xml:space="preserve"> Press, 2011.</w:t>
      </w:r>
    </w:p>
    <w:p w14:paraId="020DD3F0" w14:textId="77777777" w:rsidR="00AB3901" w:rsidRPr="00CA1717" w:rsidRDefault="00AB3901" w:rsidP="00AB3901">
      <w:r w:rsidRPr="00CA1717">
        <w:t xml:space="preserve">For an article in a book, the MLA citation is:  </w:t>
      </w:r>
    </w:p>
    <w:p w14:paraId="67884453" w14:textId="77777777" w:rsidR="00AB3901" w:rsidRPr="00CA1717" w:rsidRDefault="00AB3901" w:rsidP="00AB3901">
      <w:pPr>
        <w:ind w:firstLine="720"/>
        <w:rPr>
          <w:rStyle w:val="Hyperlink"/>
        </w:rPr>
      </w:pPr>
      <w:r w:rsidRPr="00CA1717">
        <w:rPr>
          <w:rStyle w:val="Hyperlink"/>
        </w:rPr>
        <w:t xml:space="preserve">James, Joy. “Framing the Panther: Assata Shakur and Black Female Agency.” </w:t>
      </w:r>
    </w:p>
    <w:p w14:paraId="71B20F73" w14:textId="77777777" w:rsidR="00AB3901" w:rsidRPr="00027F7A" w:rsidRDefault="00AB3901" w:rsidP="00AB3901">
      <w:pPr>
        <w:ind w:left="720"/>
        <w:rPr>
          <w:i/>
          <w:color w:val="auto"/>
        </w:rPr>
      </w:pPr>
      <w:r w:rsidRPr="00CA1717">
        <w:rPr>
          <w:i/>
        </w:rPr>
        <w:t xml:space="preserve">Want to Start a </w:t>
      </w:r>
      <w:proofErr w:type="gramStart"/>
      <w:r w:rsidRPr="00CA1717">
        <w:rPr>
          <w:i/>
        </w:rPr>
        <w:t>Revolution?:</w:t>
      </w:r>
      <w:proofErr w:type="gramEnd"/>
      <w:r w:rsidRPr="00CA1717">
        <w:rPr>
          <w:i/>
        </w:rPr>
        <w:t xml:space="preserve"> Radical Women in the Black Freedom Struggle</w:t>
      </w:r>
      <w:r w:rsidRPr="00CA1717">
        <w:t xml:space="preserve">. Ed. David F. Gore, Jeanne </w:t>
      </w:r>
      <w:proofErr w:type="spellStart"/>
      <w:r w:rsidRPr="00CA1717">
        <w:t>Theoharis</w:t>
      </w:r>
      <w:proofErr w:type="spellEnd"/>
      <w:r w:rsidRPr="00CA1717">
        <w:t xml:space="preserve">, and </w:t>
      </w:r>
      <w:proofErr w:type="spellStart"/>
      <w:r w:rsidRPr="00CA1717">
        <w:t>Komozi</w:t>
      </w:r>
      <w:proofErr w:type="spellEnd"/>
      <w:r w:rsidRPr="00CA1717">
        <w:t xml:space="preserve"> Woodard. New York: New York University Press, 2009. 138-160.</w:t>
      </w:r>
    </w:p>
    <w:p w14:paraId="5707A3D0" w14:textId="77777777" w:rsidR="00AB3901" w:rsidRPr="00CA1717" w:rsidRDefault="00AB3901" w:rsidP="00AB3901">
      <w:r w:rsidRPr="00CA1717">
        <w:t xml:space="preserve">For a journal article, the MLA citation is:  </w:t>
      </w:r>
    </w:p>
    <w:p w14:paraId="5B245846" w14:textId="77777777" w:rsidR="00AB3901" w:rsidRPr="00CA1717" w:rsidRDefault="00AB3901" w:rsidP="00AB3901">
      <w:r w:rsidRPr="00CA1717">
        <w:tab/>
        <w:t xml:space="preserve">Butler, Judith. “Critique, Dissent, Disciplinarity.” </w:t>
      </w:r>
      <w:r w:rsidRPr="00CA1717">
        <w:rPr>
          <w:i/>
        </w:rPr>
        <w:t>Critical Inquiry</w:t>
      </w:r>
      <w:r w:rsidRPr="00CA1717">
        <w:t xml:space="preserve">. 35.4. (Summer </w:t>
      </w:r>
      <w:r>
        <w:tab/>
      </w:r>
      <w:r>
        <w:tab/>
      </w:r>
      <w:r w:rsidRPr="00CA1717">
        <w:t>2009): 773-795.</w:t>
      </w:r>
    </w:p>
    <w:p w14:paraId="1C5B5CFC" w14:textId="77777777" w:rsidR="00AB3901" w:rsidRPr="00CA1717" w:rsidRDefault="00AB3901" w:rsidP="00AB3901">
      <w:r w:rsidRPr="00CA1717">
        <w:t xml:space="preserve">For a website, the MLA citation is: </w:t>
      </w:r>
    </w:p>
    <w:p w14:paraId="780AE412" w14:textId="77777777" w:rsidR="00AB3901" w:rsidRDefault="00AB3901" w:rsidP="00AB3901">
      <w:r w:rsidRPr="00CA1717">
        <w:tab/>
        <w:t xml:space="preserve">Goodman, Amy. “Deportations Continue Despite Review of Immigrants with </w:t>
      </w:r>
    </w:p>
    <w:p w14:paraId="54DC6D0A" w14:textId="77777777" w:rsidR="00AB3901" w:rsidRPr="00CA1717" w:rsidRDefault="00AB3901" w:rsidP="00AB3901">
      <w:r>
        <w:tab/>
      </w:r>
      <w:r>
        <w:tab/>
        <w:t xml:space="preserve">Family </w:t>
      </w:r>
      <w:r w:rsidRPr="00CA1717">
        <w:t xml:space="preserve">Ties.” </w:t>
      </w:r>
      <w:r w:rsidRPr="00CA1717">
        <w:rPr>
          <w:i/>
          <w:iCs/>
        </w:rPr>
        <w:t>Democracy Now!</w:t>
      </w:r>
      <w:r>
        <w:t xml:space="preserve">  7 June 2012. Headlines. </w:t>
      </w:r>
      <w:r>
        <w:tab/>
      </w:r>
      <w:r>
        <w:tab/>
      </w:r>
      <w:r>
        <w:tab/>
      </w:r>
      <w:r>
        <w:tab/>
      </w:r>
      <w:r>
        <w:tab/>
      </w:r>
      <w:r w:rsidRPr="00CA1717">
        <w:t>www.democracynow.org</w:t>
      </w:r>
    </w:p>
    <w:p w14:paraId="189B2C5F" w14:textId="77777777" w:rsidR="00AB3901" w:rsidRDefault="00AB3901" w:rsidP="00AB3901">
      <w:pPr>
        <w:rPr>
          <w:b/>
        </w:rPr>
      </w:pPr>
    </w:p>
    <w:p w14:paraId="66ED5853" w14:textId="77777777" w:rsidR="0013598D" w:rsidRDefault="0013598D" w:rsidP="00AB3901">
      <w:pPr>
        <w:rPr>
          <w:b/>
        </w:rPr>
      </w:pPr>
    </w:p>
    <w:p w14:paraId="1401ED44" w14:textId="506FAA84" w:rsidR="00AB3901" w:rsidRPr="00F562AA" w:rsidRDefault="00AB3901" w:rsidP="00AB3901">
      <w:pPr>
        <w:rPr>
          <w:b/>
        </w:rPr>
      </w:pPr>
      <w:r>
        <w:rPr>
          <w:b/>
        </w:rPr>
        <w:t>Online Instructions</w:t>
      </w:r>
      <w:r w:rsidR="00D809D3">
        <w:rPr>
          <w:b/>
        </w:rPr>
        <w:t>:</w:t>
      </w:r>
    </w:p>
    <w:p w14:paraId="00C6CA01" w14:textId="77777777" w:rsidR="008F5339" w:rsidRDefault="00AB3901" w:rsidP="00AB3901">
      <w:r w:rsidRPr="00F5363C">
        <w:t xml:space="preserve">To post assignments online, go to the main menu on the course page. Select the </w:t>
      </w:r>
      <w:r>
        <w:t>“Discussions</w:t>
      </w:r>
      <w:r w:rsidRPr="00F5363C">
        <w:t>” button. Select the name of your assignment listed for submission</w:t>
      </w:r>
      <w:r>
        <w:t>, i.e., “Reader Response – Week Two,” select “Create Thread,”</w:t>
      </w:r>
      <w:r w:rsidRPr="00F5363C">
        <w:t xml:space="preserve"> and follow upload instructions. All assignments must be submitted as</w:t>
      </w:r>
      <w:r>
        <w:t xml:space="preserve"> attachments using Microsoft applications, i.e., Word. </w:t>
      </w:r>
      <w:r w:rsidRPr="00F5363C">
        <w:t>Your file extension should read</w:t>
      </w:r>
      <w:r w:rsidR="002A105E">
        <w:t xml:space="preserve"> </w:t>
      </w:r>
      <w:r>
        <w:t>docx</w:t>
      </w:r>
      <w:r w:rsidR="002A105E">
        <w:t xml:space="preserve"> </w:t>
      </w:r>
      <w:r w:rsidR="00FE6720">
        <w:t xml:space="preserve">or .pdf. </w:t>
      </w:r>
      <w:r>
        <w:t xml:space="preserve"> OTHER FILES CANNOT BE ACCESSED BY BLACKBOARD.</w:t>
      </w:r>
    </w:p>
    <w:p w14:paraId="6C0AFB5D" w14:textId="77777777" w:rsidR="008F5339" w:rsidRDefault="008F5339" w:rsidP="00AB3901"/>
    <w:p w14:paraId="2524E71C" w14:textId="77777777" w:rsidR="008F5339" w:rsidRDefault="008F5339" w:rsidP="00AB3901"/>
    <w:p w14:paraId="3615A798" w14:textId="77777777" w:rsidR="008F5339" w:rsidRDefault="008F5339" w:rsidP="00AB3901"/>
    <w:p w14:paraId="4D9EE835" w14:textId="77777777" w:rsidR="008F5339" w:rsidRDefault="008F5339" w:rsidP="00AB3901"/>
    <w:p w14:paraId="62425799" w14:textId="77777777" w:rsidR="008F5339" w:rsidRDefault="008F5339" w:rsidP="00AB3901"/>
    <w:p w14:paraId="50CC5156" w14:textId="77777777" w:rsidR="008F5339" w:rsidRDefault="008F5339" w:rsidP="00AB3901"/>
    <w:p w14:paraId="7CE9B6B6" w14:textId="77777777" w:rsidR="008F5339" w:rsidRDefault="008F5339" w:rsidP="00AB3901"/>
    <w:p w14:paraId="5B10BA24" w14:textId="77777777" w:rsidR="008F5339" w:rsidRDefault="008F5339" w:rsidP="00AB3901"/>
    <w:p w14:paraId="4558FA77" w14:textId="77777777" w:rsidR="008F5339" w:rsidRDefault="008F5339" w:rsidP="00AB3901"/>
    <w:p w14:paraId="2D9775F6" w14:textId="77777777" w:rsidR="008F5339" w:rsidRDefault="008F5339" w:rsidP="00AB3901"/>
    <w:p w14:paraId="65B49AE7" w14:textId="77777777" w:rsidR="008F5339" w:rsidRDefault="008F5339" w:rsidP="00306BCA">
      <w:pPr>
        <w:spacing w:after="120"/>
        <w:rPr>
          <w:b/>
          <w:bCs/>
          <w:sz w:val="23"/>
          <w:szCs w:val="23"/>
        </w:rPr>
      </w:pPr>
    </w:p>
    <w:p w14:paraId="20232DE3" w14:textId="5CA78867" w:rsidR="00306BCA" w:rsidRPr="00903F58" w:rsidRDefault="00306BCA" w:rsidP="00306BCA">
      <w:pPr>
        <w:spacing w:after="120"/>
        <w:rPr>
          <w:b/>
          <w:bCs/>
          <w:sz w:val="23"/>
          <w:szCs w:val="23"/>
        </w:rPr>
      </w:pPr>
      <w:r w:rsidRPr="00903F58">
        <w:rPr>
          <w:b/>
          <w:bCs/>
          <w:sz w:val="23"/>
          <w:szCs w:val="23"/>
        </w:rPr>
        <w:lastRenderedPageBreak/>
        <w:t>Grading Criteria</w:t>
      </w:r>
      <w:r>
        <w:rPr>
          <w:b/>
          <w:bCs/>
          <w:sz w:val="23"/>
          <w:szCs w:val="23"/>
        </w:rPr>
        <w:t xml:space="preserve"> for Written Work</w:t>
      </w:r>
    </w:p>
    <w:p w14:paraId="00A42E51" w14:textId="77777777" w:rsidR="00306BCA" w:rsidRPr="00C10B93" w:rsidRDefault="00306BCA" w:rsidP="00306BCA">
      <w:pPr>
        <w:ind w:left="720" w:hanging="720"/>
        <w:rPr>
          <w:sz w:val="23"/>
          <w:szCs w:val="23"/>
        </w:rPr>
      </w:pPr>
      <w:r w:rsidRPr="00C10B93">
        <w:rPr>
          <w:sz w:val="23"/>
          <w:szCs w:val="23"/>
        </w:rPr>
        <w:t xml:space="preserve">A </w:t>
      </w:r>
      <w:r>
        <w:rPr>
          <w:sz w:val="23"/>
          <w:szCs w:val="23"/>
        </w:rPr>
        <w:tab/>
      </w:r>
      <w:r w:rsidRPr="00C10B93">
        <w:rPr>
          <w:sz w:val="23"/>
          <w:szCs w:val="23"/>
        </w:rPr>
        <w:t>Applies to compositions that are clearly superior in their development and expression of ideas. An A</w:t>
      </w:r>
      <w:r>
        <w:rPr>
          <w:sz w:val="23"/>
          <w:szCs w:val="23"/>
        </w:rPr>
        <w:t xml:space="preserve"> </w:t>
      </w:r>
      <w:r w:rsidRPr="00C10B93">
        <w:rPr>
          <w:sz w:val="23"/>
          <w:szCs w:val="23"/>
        </w:rPr>
        <w:t>paper may not be flawlessly proportioned or totally error-free, but it does all of the following:</w:t>
      </w:r>
    </w:p>
    <w:p w14:paraId="35918C87" w14:textId="77777777" w:rsidR="00306BCA" w:rsidRPr="00C10B93" w:rsidRDefault="00306BCA" w:rsidP="00306BCA">
      <w:pPr>
        <w:ind w:left="1440"/>
        <w:rPr>
          <w:sz w:val="23"/>
          <w:szCs w:val="23"/>
        </w:rPr>
      </w:pPr>
      <w:r w:rsidRPr="00C10B93">
        <w:rPr>
          <w:sz w:val="23"/>
          <w:szCs w:val="23"/>
        </w:rPr>
        <w:t>• engages the topic thoughtfully and imaginatively; in addition to a detailed understanding of the</w:t>
      </w:r>
      <w:r>
        <w:rPr>
          <w:sz w:val="23"/>
          <w:szCs w:val="23"/>
        </w:rPr>
        <w:t xml:space="preserve"> </w:t>
      </w:r>
      <w:r w:rsidRPr="00C10B93">
        <w:rPr>
          <w:sz w:val="23"/>
          <w:szCs w:val="23"/>
        </w:rPr>
        <w:t>topic, it has interesting, new or important insights to convey</w:t>
      </w:r>
    </w:p>
    <w:p w14:paraId="2BC8EC3D" w14:textId="77777777" w:rsidR="00306BCA" w:rsidRPr="00C10B93" w:rsidRDefault="00306BCA" w:rsidP="00306BCA">
      <w:pPr>
        <w:ind w:left="1440"/>
        <w:rPr>
          <w:sz w:val="23"/>
          <w:szCs w:val="23"/>
        </w:rPr>
      </w:pPr>
      <w:r w:rsidRPr="00C10B93">
        <w:rPr>
          <w:sz w:val="23"/>
          <w:szCs w:val="23"/>
        </w:rPr>
        <w:t>• develops a thesis or idea using a logical structure; it has sound organization and offers detailed</w:t>
      </w:r>
      <w:r>
        <w:rPr>
          <w:sz w:val="23"/>
          <w:szCs w:val="23"/>
        </w:rPr>
        <w:t xml:space="preserve"> </w:t>
      </w:r>
      <w:r w:rsidRPr="00C10B93">
        <w:rPr>
          <w:sz w:val="23"/>
          <w:szCs w:val="23"/>
        </w:rPr>
        <w:t>analyses of the evidence cited to support arguments</w:t>
      </w:r>
    </w:p>
    <w:p w14:paraId="561BB341" w14:textId="77777777" w:rsidR="00306BCA" w:rsidRPr="00C10B93" w:rsidRDefault="00306BCA" w:rsidP="00306BCA">
      <w:pPr>
        <w:ind w:left="1440"/>
        <w:rPr>
          <w:sz w:val="23"/>
          <w:szCs w:val="23"/>
        </w:rPr>
      </w:pPr>
      <w:r w:rsidRPr="00C10B93">
        <w:rPr>
          <w:sz w:val="23"/>
          <w:szCs w:val="23"/>
        </w:rPr>
        <w:t>• uses sentences varied in structure and complexity to achieve a clear and eloquent expression of</w:t>
      </w:r>
      <w:r>
        <w:rPr>
          <w:sz w:val="23"/>
          <w:szCs w:val="23"/>
        </w:rPr>
        <w:t xml:space="preserve"> </w:t>
      </w:r>
      <w:r w:rsidRPr="00C10B93">
        <w:rPr>
          <w:sz w:val="23"/>
          <w:szCs w:val="23"/>
        </w:rPr>
        <w:t>the ideas it discusses</w:t>
      </w:r>
    </w:p>
    <w:p w14:paraId="7FB8AF4F" w14:textId="77777777" w:rsidR="00306BCA" w:rsidRPr="00C10B93" w:rsidRDefault="00306BCA" w:rsidP="00306BCA">
      <w:pPr>
        <w:ind w:left="1440"/>
        <w:rPr>
          <w:sz w:val="23"/>
          <w:szCs w:val="23"/>
        </w:rPr>
      </w:pPr>
      <w:r w:rsidRPr="00C10B93">
        <w:rPr>
          <w:sz w:val="23"/>
          <w:szCs w:val="23"/>
        </w:rPr>
        <w:t>• makes few or no mechanical mistakes (</w:t>
      </w:r>
      <w:proofErr w:type="gramStart"/>
      <w:r w:rsidRPr="00C10B93">
        <w:rPr>
          <w:sz w:val="23"/>
          <w:szCs w:val="23"/>
        </w:rPr>
        <w:t>i.e.</w:t>
      </w:r>
      <w:proofErr w:type="gramEnd"/>
      <w:r w:rsidRPr="00C10B93">
        <w:rPr>
          <w:sz w:val="23"/>
          <w:szCs w:val="23"/>
        </w:rPr>
        <w:t xml:space="preserve"> spelling, punctuation, grammar, etc.)</w:t>
      </w:r>
    </w:p>
    <w:p w14:paraId="6B2A5CB6" w14:textId="77777777" w:rsidR="00306BCA" w:rsidRDefault="00306BCA" w:rsidP="00306BCA">
      <w:pPr>
        <w:rPr>
          <w:sz w:val="23"/>
          <w:szCs w:val="23"/>
        </w:rPr>
      </w:pPr>
    </w:p>
    <w:p w14:paraId="5333AB6D" w14:textId="77777777" w:rsidR="00306BCA" w:rsidRPr="00C10B93" w:rsidRDefault="00306BCA" w:rsidP="00306BCA">
      <w:pPr>
        <w:ind w:left="720" w:hanging="720"/>
        <w:rPr>
          <w:sz w:val="23"/>
          <w:szCs w:val="23"/>
        </w:rPr>
      </w:pPr>
      <w:r w:rsidRPr="00C10B93">
        <w:rPr>
          <w:sz w:val="23"/>
          <w:szCs w:val="23"/>
        </w:rPr>
        <w:t xml:space="preserve">B </w:t>
      </w:r>
      <w:r>
        <w:rPr>
          <w:sz w:val="23"/>
          <w:szCs w:val="23"/>
        </w:rPr>
        <w:tab/>
      </w:r>
      <w:r w:rsidRPr="00C10B93">
        <w:rPr>
          <w:sz w:val="23"/>
          <w:szCs w:val="23"/>
        </w:rPr>
        <w:t>Applies to good, solid and competent compositions. A B paper does most of the following well:</w:t>
      </w:r>
    </w:p>
    <w:p w14:paraId="00445170" w14:textId="77777777" w:rsidR="00306BCA" w:rsidRPr="00C10B93" w:rsidRDefault="00306BCA" w:rsidP="00306BCA">
      <w:pPr>
        <w:ind w:left="1440"/>
        <w:rPr>
          <w:sz w:val="23"/>
          <w:szCs w:val="23"/>
        </w:rPr>
      </w:pPr>
      <w:r w:rsidRPr="00C10B93">
        <w:rPr>
          <w:sz w:val="23"/>
          <w:szCs w:val="23"/>
        </w:rPr>
        <w:t>• responds intelligently to the topic with a clear thesis that is solid but not striking; ideas do not</w:t>
      </w:r>
      <w:r>
        <w:rPr>
          <w:sz w:val="23"/>
          <w:szCs w:val="23"/>
        </w:rPr>
        <w:t xml:space="preserve"> </w:t>
      </w:r>
      <w:r w:rsidRPr="00C10B93">
        <w:rPr>
          <w:sz w:val="23"/>
          <w:szCs w:val="23"/>
        </w:rPr>
        <w:t>progress much beyond readings or classroom discussions</w:t>
      </w:r>
    </w:p>
    <w:p w14:paraId="57F4EB2F" w14:textId="77777777" w:rsidR="00306BCA" w:rsidRPr="00C10B93" w:rsidRDefault="00306BCA" w:rsidP="00306BCA">
      <w:pPr>
        <w:ind w:left="1440"/>
        <w:rPr>
          <w:sz w:val="23"/>
          <w:szCs w:val="23"/>
        </w:rPr>
      </w:pPr>
      <w:r w:rsidRPr="00C10B93">
        <w:rPr>
          <w:sz w:val="23"/>
          <w:szCs w:val="23"/>
        </w:rPr>
        <w:t>• is focused and provides an orderly progression of the argument or ideas, which are reasonable</w:t>
      </w:r>
      <w:r>
        <w:rPr>
          <w:sz w:val="23"/>
          <w:szCs w:val="23"/>
        </w:rPr>
        <w:t xml:space="preserve"> </w:t>
      </w:r>
      <w:r w:rsidRPr="00C10B93">
        <w:rPr>
          <w:sz w:val="23"/>
          <w:szCs w:val="23"/>
        </w:rPr>
        <w:t>and anchored in examples drawn from readings and classroom discussions</w:t>
      </w:r>
    </w:p>
    <w:p w14:paraId="69EF5E70" w14:textId="77777777" w:rsidR="00306BCA" w:rsidRPr="00C10B93" w:rsidRDefault="00306BCA" w:rsidP="00306BCA">
      <w:pPr>
        <w:ind w:left="1440"/>
        <w:rPr>
          <w:sz w:val="23"/>
          <w:szCs w:val="23"/>
        </w:rPr>
      </w:pPr>
      <w:r w:rsidRPr="00C10B93">
        <w:rPr>
          <w:sz w:val="23"/>
          <w:szCs w:val="23"/>
        </w:rPr>
        <w:t>• uses clearly written sentences, though the style may be slightly awkward at times</w:t>
      </w:r>
    </w:p>
    <w:p w14:paraId="1F06DA49" w14:textId="77777777" w:rsidR="00306BCA" w:rsidRDefault="00306BCA" w:rsidP="00306BCA">
      <w:pPr>
        <w:ind w:left="1440"/>
        <w:rPr>
          <w:sz w:val="23"/>
          <w:szCs w:val="23"/>
        </w:rPr>
      </w:pPr>
      <w:r w:rsidRPr="00C10B93">
        <w:rPr>
          <w:sz w:val="23"/>
          <w:szCs w:val="23"/>
        </w:rPr>
        <w:t>• makes some minor mechanical errors, but no major ones</w:t>
      </w:r>
    </w:p>
    <w:p w14:paraId="64F0F610" w14:textId="77777777" w:rsidR="00306BCA" w:rsidRPr="00C10B93" w:rsidRDefault="00306BCA" w:rsidP="00306BCA">
      <w:pPr>
        <w:rPr>
          <w:sz w:val="23"/>
          <w:szCs w:val="23"/>
        </w:rPr>
      </w:pPr>
    </w:p>
    <w:p w14:paraId="0B1CB1F6" w14:textId="77777777" w:rsidR="00306BCA" w:rsidRPr="00C10B93" w:rsidRDefault="00306BCA" w:rsidP="00306BCA">
      <w:pPr>
        <w:rPr>
          <w:sz w:val="23"/>
          <w:szCs w:val="23"/>
        </w:rPr>
      </w:pPr>
      <w:r w:rsidRPr="00C10B93">
        <w:rPr>
          <w:sz w:val="23"/>
          <w:szCs w:val="23"/>
        </w:rPr>
        <w:t xml:space="preserve">C </w:t>
      </w:r>
      <w:r>
        <w:rPr>
          <w:sz w:val="23"/>
          <w:szCs w:val="23"/>
        </w:rPr>
        <w:tab/>
      </w:r>
      <w:r w:rsidRPr="00C10B93">
        <w:rPr>
          <w:sz w:val="23"/>
          <w:szCs w:val="23"/>
        </w:rPr>
        <w:t>Applies to satisfactory compositions. A C paper usually:</w:t>
      </w:r>
    </w:p>
    <w:p w14:paraId="66E3DE4A" w14:textId="77777777" w:rsidR="00306BCA" w:rsidRPr="00C10B93" w:rsidRDefault="00306BCA" w:rsidP="00306BCA">
      <w:pPr>
        <w:ind w:left="1440"/>
        <w:rPr>
          <w:sz w:val="23"/>
          <w:szCs w:val="23"/>
        </w:rPr>
      </w:pPr>
      <w:r w:rsidRPr="00C10B93">
        <w:rPr>
          <w:sz w:val="23"/>
          <w:szCs w:val="23"/>
        </w:rPr>
        <w:t>• responds reasonably, if unimaginatively, to the topic; it may have a weak or fuzzy thesis and</w:t>
      </w:r>
      <w:r>
        <w:rPr>
          <w:sz w:val="23"/>
          <w:szCs w:val="23"/>
        </w:rPr>
        <w:t xml:space="preserve"> </w:t>
      </w:r>
      <w:r w:rsidRPr="00C10B93">
        <w:rPr>
          <w:sz w:val="23"/>
          <w:szCs w:val="23"/>
        </w:rPr>
        <w:t>show some confusion about the topic</w:t>
      </w:r>
    </w:p>
    <w:p w14:paraId="4ED3B85D" w14:textId="77777777" w:rsidR="00306BCA" w:rsidRPr="00C10B93" w:rsidRDefault="00306BCA" w:rsidP="00306BCA">
      <w:pPr>
        <w:ind w:left="1440"/>
        <w:rPr>
          <w:sz w:val="23"/>
          <w:szCs w:val="23"/>
        </w:rPr>
      </w:pPr>
      <w:r w:rsidRPr="00C10B93">
        <w:rPr>
          <w:sz w:val="23"/>
          <w:szCs w:val="23"/>
        </w:rPr>
        <w:t>• shows some sense of overall structure, but the organization and connection between ideas may</w:t>
      </w:r>
      <w:r>
        <w:rPr>
          <w:sz w:val="23"/>
          <w:szCs w:val="23"/>
        </w:rPr>
        <w:t xml:space="preserve"> </w:t>
      </w:r>
      <w:r w:rsidRPr="00C10B93">
        <w:rPr>
          <w:sz w:val="23"/>
          <w:szCs w:val="23"/>
        </w:rPr>
        <w:t>not always be clear; it may ramble at times and does not adequately back up points with</w:t>
      </w:r>
      <w:r>
        <w:rPr>
          <w:sz w:val="23"/>
          <w:szCs w:val="23"/>
        </w:rPr>
        <w:t xml:space="preserve"> </w:t>
      </w:r>
      <w:r w:rsidRPr="00C10B93">
        <w:rPr>
          <w:sz w:val="23"/>
          <w:szCs w:val="23"/>
        </w:rPr>
        <w:t>evidence from readings or class discussions</w:t>
      </w:r>
    </w:p>
    <w:p w14:paraId="2B54AED0" w14:textId="77777777" w:rsidR="00306BCA" w:rsidRPr="00C10B93" w:rsidRDefault="00306BCA" w:rsidP="00306BCA">
      <w:pPr>
        <w:ind w:left="1440"/>
        <w:rPr>
          <w:sz w:val="23"/>
          <w:szCs w:val="23"/>
        </w:rPr>
      </w:pPr>
      <w:r w:rsidRPr="00C10B93">
        <w:rPr>
          <w:sz w:val="23"/>
          <w:szCs w:val="23"/>
        </w:rPr>
        <w:t>• uses understandable if not always eloquent sentences; some sentences may not accurately or</w:t>
      </w:r>
      <w:r>
        <w:rPr>
          <w:sz w:val="23"/>
          <w:szCs w:val="23"/>
        </w:rPr>
        <w:t xml:space="preserve"> </w:t>
      </w:r>
      <w:r w:rsidRPr="00C10B93">
        <w:rPr>
          <w:sz w:val="23"/>
          <w:szCs w:val="23"/>
        </w:rPr>
        <w:t>clearly convey the ideas being presented</w:t>
      </w:r>
    </w:p>
    <w:p w14:paraId="6AC33208" w14:textId="77777777" w:rsidR="00306BCA" w:rsidRPr="00C10B93" w:rsidRDefault="00306BCA" w:rsidP="00306BCA">
      <w:pPr>
        <w:ind w:left="1440"/>
        <w:rPr>
          <w:sz w:val="23"/>
          <w:szCs w:val="23"/>
        </w:rPr>
      </w:pPr>
      <w:r w:rsidRPr="00C10B93">
        <w:rPr>
          <w:sz w:val="23"/>
          <w:szCs w:val="23"/>
        </w:rPr>
        <w:t>• makes many minor mechanical errors and distracting mistakes (words are missing, diction is</w:t>
      </w:r>
      <w:r>
        <w:rPr>
          <w:sz w:val="23"/>
          <w:szCs w:val="23"/>
        </w:rPr>
        <w:t xml:space="preserve"> </w:t>
      </w:r>
      <w:r w:rsidRPr="00C10B93">
        <w:rPr>
          <w:sz w:val="23"/>
          <w:szCs w:val="23"/>
        </w:rPr>
        <w:t>inconsistent); proofreading is weak</w:t>
      </w:r>
    </w:p>
    <w:p w14:paraId="5D636041" w14:textId="77777777" w:rsidR="00306BCA" w:rsidRDefault="00306BCA" w:rsidP="00306BCA">
      <w:pPr>
        <w:rPr>
          <w:sz w:val="23"/>
          <w:szCs w:val="23"/>
        </w:rPr>
      </w:pPr>
    </w:p>
    <w:p w14:paraId="2007B345" w14:textId="605D95A5" w:rsidR="00306BCA" w:rsidRPr="00C10B93" w:rsidRDefault="00306BCA" w:rsidP="00AB7DCB">
      <w:pPr>
        <w:rPr>
          <w:sz w:val="23"/>
          <w:szCs w:val="23"/>
        </w:rPr>
      </w:pPr>
      <w:r w:rsidRPr="00C10B93">
        <w:rPr>
          <w:sz w:val="23"/>
          <w:szCs w:val="23"/>
        </w:rPr>
        <w:t xml:space="preserve">D </w:t>
      </w:r>
      <w:r>
        <w:rPr>
          <w:sz w:val="23"/>
          <w:szCs w:val="23"/>
        </w:rPr>
        <w:tab/>
      </w:r>
      <w:r w:rsidRPr="00C10B93">
        <w:rPr>
          <w:sz w:val="23"/>
          <w:szCs w:val="23"/>
        </w:rPr>
        <w:t>Applies to less-than-satisfactory compositions. These papers usually lack the coherence and</w:t>
      </w:r>
      <w:r w:rsidR="00405163">
        <w:rPr>
          <w:sz w:val="23"/>
          <w:szCs w:val="23"/>
        </w:rPr>
        <w:t xml:space="preserve"> </w:t>
      </w:r>
      <w:r w:rsidRPr="00C10B93">
        <w:rPr>
          <w:sz w:val="23"/>
          <w:szCs w:val="23"/>
        </w:rPr>
        <w:t>developments of C papers and exhibit significant deficiencies. In addition, a D paper often:</w:t>
      </w:r>
    </w:p>
    <w:p w14:paraId="627515A9" w14:textId="77777777" w:rsidR="00306BCA" w:rsidRPr="00C10B93" w:rsidRDefault="00306BCA" w:rsidP="00306BCA">
      <w:pPr>
        <w:ind w:left="1440"/>
        <w:rPr>
          <w:sz w:val="23"/>
          <w:szCs w:val="23"/>
        </w:rPr>
      </w:pPr>
      <w:r w:rsidRPr="00C10B93">
        <w:rPr>
          <w:sz w:val="23"/>
          <w:szCs w:val="23"/>
        </w:rPr>
        <w:t>• offers a simplistic or inappropriate response to the topic; the thesis is usually missing or may</w:t>
      </w:r>
      <w:r>
        <w:rPr>
          <w:sz w:val="23"/>
          <w:szCs w:val="23"/>
        </w:rPr>
        <w:t xml:space="preserve"> </w:t>
      </w:r>
      <w:r w:rsidRPr="00C10B93">
        <w:rPr>
          <w:sz w:val="23"/>
          <w:szCs w:val="23"/>
        </w:rPr>
        <w:t>be entirely incorrect (a serious misreading of a text, for instance)</w:t>
      </w:r>
    </w:p>
    <w:p w14:paraId="40CCEC0E" w14:textId="77777777" w:rsidR="00306BCA" w:rsidRPr="00C10B93" w:rsidRDefault="00306BCA" w:rsidP="00306BCA">
      <w:pPr>
        <w:ind w:left="1440"/>
        <w:rPr>
          <w:sz w:val="23"/>
          <w:szCs w:val="23"/>
        </w:rPr>
      </w:pPr>
      <w:r w:rsidRPr="00C10B93">
        <w:rPr>
          <w:sz w:val="23"/>
          <w:szCs w:val="23"/>
        </w:rPr>
        <w:t>• shows little sense of structure and organization</w:t>
      </w:r>
    </w:p>
    <w:p w14:paraId="1088B200" w14:textId="77777777" w:rsidR="00306BCA" w:rsidRPr="00C10B93" w:rsidRDefault="00306BCA" w:rsidP="00306BCA">
      <w:pPr>
        <w:ind w:left="1440"/>
        <w:rPr>
          <w:sz w:val="23"/>
          <w:szCs w:val="23"/>
        </w:rPr>
      </w:pPr>
      <w:r w:rsidRPr="00C10B93">
        <w:rPr>
          <w:sz w:val="23"/>
          <w:szCs w:val="23"/>
        </w:rPr>
        <w:t>• makes frequent and serious mechanical errors that impede communication and understanding</w:t>
      </w:r>
    </w:p>
    <w:p w14:paraId="67216677" w14:textId="77777777" w:rsidR="00306BCA" w:rsidRDefault="00306BCA" w:rsidP="00306BCA">
      <w:pPr>
        <w:rPr>
          <w:sz w:val="23"/>
          <w:szCs w:val="23"/>
        </w:rPr>
      </w:pPr>
    </w:p>
    <w:p w14:paraId="0764D37A" w14:textId="77777777" w:rsidR="00306BCA" w:rsidRPr="00C10B93" w:rsidRDefault="00306BCA" w:rsidP="00306BCA">
      <w:pPr>
        <w:ind w:left="720" w:hanging="720"/>
        <w:rPr>
          <w:sz w:val="23"/>
          <w:szCs w:val="23"/>
        </w:rPr>
      </w:pPr>
      <w:r w:rsidRPr="00C10B93">
        <w:rPr>
          <w:sz w:val="23"/>
          <w:szCs w:val="23"/>
        </w:rPr>
        <w:lastRenderedPageBreak/>
        <w:t xml:space="preserve">F </w:t>
      </w:r>
      <w:r>
        <w:rPr>
          <w:sz w:val="23"/>
          <w:szCs w:val="23"/>
        </w:rPr>
        <w:tab/>
      </w:r>
      <w:r w:rsidRPr="00C10B93">
        <w:rPr>
          <w:sz w:val="23"/>
          <w:szCs w:val="23"/>
        </w:rPr>
        <w:t>Applies to papers with serious weaknesses in many errors. An F paper shows severe difficulties in</w:t>
      </w:r>
      <w:r>
        <w:rPr>
          <w:sz w:val="23"/>
          <w:szCs w:val="23"/>
        </w:rPr>
        <w:t xml:space="preserve"> </w:t>
      </w:r>
      <w:r w:rsidRPr="00C10B93">
        <w:rPr>
          <w:sz w:val="23"/>
          <w:szCs w:val="23"/>
        </w:rPr>
        <w:t>writing. It:</w:t>
      </w:r>
    </w:p>
    <w:p w14:paraId="4211A68B" w14:textId="77777777" w:rsidR="00306BCA" w:rsidRPr="00C10B93" w:rsidRDefault="00306BCA" w:rsidP="00306BCA">
      <w:pPr>
        <w:ind w:left="1440"/>
        <w:rPr>
          <w:sz w:val="23"/>
          <w:szCs w:val="23"/>
        </w:rPr>
      </w:pPr>
      <w:r w:rsidRPr="00C10B93">
        <w:rPr>
          <w:sz w:val="23"/>
          <w:szCs w:val="23"/>
        </w:rPr>
        <w:t>• offers little substance and may disregard the topic’s demands</w:t>
      </w:r>
    </w:p>
    <w:p w14:paraId="3A2EF751" w14:textId="77777777" w:rsidR="00306BCA" w:rsidRPr="00C10B93" w:rsidRDefault="00306BCA" w:rsidP="00306BCA">
      <w:pPr>
        <w:ind w:left="1440"/>
        <w:rPr>
          <w:sz w:val="23"/>
          <w:szCs w:val="23"/>
        </w:rPr>
      </w:pPr>
      <w:r w:rsidRPr="00C10B93">
        <w:rPr>
          <w:sz w:val="23"/>
          <w:szCs w:val="23"/>
        </w:rPr>
        <w:t>• lacks any focus, organization, or development</w:t>
      </w:r>
    </w:p>
    <w:p w14:paraId="36D2A994" w14:textId="77777777" w:rsidR="00306BCA" w:rsidRPr="00C10B93" w:rsidRDefault="00306BCA" w:rsidP="00306BCA">
      <w:pPr>
        <w:ind w:left="1440"/>
        <w:rPr>
          <w:sz w:val="23"/>
          <w:szCs w:val="23"/>
        </w:rPr>
      </w:pPr>
      <w:r w:rsidRPr="00C10B93">
        <w:rPr>
          <w:sz w:val="23"/>
          <w:szCs w:val="23"/>
        </w:rPr>
        <w:t xml:space="preserve">• misuses </w:t>
      </w:r>
      <w:proofErr w:type="gramStart"/>
      <w:r w:rsidRPr="00C10B93">
        <w:rPr>
          <w:sz w:val="23"/>
          <w:szCs w:val="23"/>
        </w:rPr>
        <w:t>words</w:t>
      </w:r>
      <w:proofErr w:type="gramEnd"/>
      <w:r w:rsidRPr="00C10B93">
        <w:rPr>
          <w:sz w:val="23"/>
          <w:szCs w:val="23"/>
        </w:rPr>
        <w:t xml:space="preserve"> and contains abundant mechanical errors</w:t>
      </w:r>
    </w:p>
    <w:p w14:paraId="4AC073B9" w14:textId="77777777" w:rsidR="00306BCA" w:rsidRDefault="00306BCA" w:rsidP="00306BCA">
      <w:pPr>
        <w:spacing w:after="120"/>
        <w:ind w:left="1440"/>
        <w:rPr>
          <w:sz w:val="23"/>
          <w:szCs w:val="23"/>
        </w:rPr>
      </w:pPr>
      <w:r w:rsidRPr="00C10B93">
        <w:rPr>
          <w:sz w:val="23"/>
          <w:szCs w:val="23"/>
        </w:rPr>
        <w:t>• is plagiarized in part or as a whole</w:t>
      </w:r>
    </w:p>
    <w:p w14:paraId="62A71085" w14:textId="693BB4BA" w:rsidR="00AB3901" w:rsidRDefault="00306BCA">
      <w:r>
        <w:rPr>
          <w:sz w:val="21"/>
          <w:szCs w:val="21"/>
        </w:rPr>
        <w:t xml:space="preserve">Adapted from </w:t>
      </w:r>
      <w:r w:rsidRPr="00E55635">
        <w:rPr>
          <w:sz w:val="21"/>
          <w:szCs w:val="21"/>
        </w:rPr>
        <w:t xml:space="preserve">Harry Edmund Shaw, “Chapter 5,” in </w:t>
      </w:r>
      <w:r w:rsidRPr="00E55635">
        <w:rPr>
          <w:i/>
          <w:sz w:val="21"/>
          <w:szCs w:val="21"/>
        </w:rPr>
        <w:t>Teaching Prose</w:t>
      </w:r>
      <w:r w:rsidRPr="00E55635">
        <w:rPr>
          <w:sz w:val="21"/>
          <w:szCs w:val="21"/>
        </w:rPr>
        <w:t xml:space="preserve">, Ed. Fredric V. </w:t>
      </w:r>
      <w:proofErr w:type="spellStart"/>
      <w:r w:rsidRPr="00E55635">
        <w:rPr>
          <w:sz w:val="21"/>
          <w:szCs w:val="21"/>
        </w:rPr>
        <w:t>Bogel</w:t>
      </w:r>
      <w:proofErr w:type="spellEnd"/>
      <w:r w:rsidRPr="00E55635">
        <w:rPr>
          <w:sz w:val="21"/>
          <w:szCs w:val="21"/>
        </w:rPr>
        <w:t xml:space="preserve"> and Katherine K. Gottschalk. New York: W.W. Norton, 1984.</w:t>
      </w:r>
      <w:r w:rsidR="00AB7DCB">
        <w:t xml:space="preserve"> </w:t>
      </w:r>
    </w:p>
    <w:sectPr w:rsidR="00AB3901" w:rsidSect="00AB3901">
      <w:headerReference w:type="even" r:id="rId11"/>
      <w:head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79BC8" w14:textId="77777777" w:rsidR="00A2401C" w:rsidRDefault="00A2401C" w:rsidP="00AB3901">
      <w:r>
        <w:separator/>
      </w:r>
    </w:p>
  </w:endnote>
  <w:endnote w:type="continuationSeparator" w:id="0">
    <w:p w14:paraId="78AE4ACB" w14:textId="77777777" w:rsidR="00A2401C" w:rsidRDefault="00A2401C" w:rsidP="00AB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67E1C" w14:textId="77777777" w:rsidR="00A2401C" w:rsidRDefault="00A2401C" w:rsidP="00AB3901">
      <w:r>
        <w:separator/>
      </w:r>
    </w:p>
  </w:footnote>
  <w:footnote w:type="continuationSeparator" w:id="0">
    <w:p w14:paraId="24526E94" w14:textId="77777777" w:rsidR="00A2401C" w:rsidRDefault="00A2401C" w:rsidP="00AB3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330E" w14:textId="77777777" w:rsidR="00F7175A" w:rsidRDefault="00F7175A" w:rsidP="00AB39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D77D25" w14:textId="77777777" w:rsidR="00F7175A" w:rsidRDefault="00F7175A" w:rsidP="00AB390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0A54" w14:textId="77777777" w:rsidR="00F7175A" w:rsidRDefault="00F7175A" w:rsidP="00AB39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4DF3">
      <w:rPr>
        <w:rStyle w:val="PageNumber"/>
        <w:noProof/>
      </w:rPr>
      <w:t>8</w:t>
    </w:r>
    <w:r>
      <w:rPr>
        <w:rStyle w:val="PageNumber"/>
      </w:rPr>
      <w:fldChar w:fldCharType="end"/>
    </w:r>
  </w:p>
  <w:p w14:paraId="0ECF1DE6" w14:textId="77777777" w:rsidR="00F7175A" w:rsidRDefault="00F7175A" w:rsidP="00AB390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B1C3437"/>
    <w:multiLevelType w:val="hybridMultilevel"/>
    <w:tmpl w:val="5EFA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C7087"/>
    <w:multiLevelType w:val="hybridMultilevel"/>
    <w:tmpl w:val="6A9EB242"/>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6D6"/>
    <w:rsid w:val="00023965"/>
    <w:rsid w:val="00023E40"/>
    <w:rsid w:val="0004359E"/>
    <w:rsid w:val="00046954"/>
    <w:rsid w:val="00066AAF"/>
    <w:rsid w:val="000716D6"/>
    <w:rsid w:val="000A4AE6"/>
    <w:rsid w:val="000E66F2"/>
    <w:rsid w:val="0012679F"/>
    <w:rsid w:val="0013598D"/>
    <w:rsid w:val="001507D4"/>
    <w:rsid w:val="00164C32"/>
    <w:rsid w:val="00177450"/>
    <w:rsid w:val="0019005E"/>
    <w:rsid w:val="00192F1F"/>
    <w:rsid w:val="00195CC8"/>
    <w:rsid w:val="00196052"/>
    <w:rsid w:val="001A1B72"/>
    <w:rsid w:val="001B473A"/>
    <w:rsid w:val="001C3660"/>
    <w:rsid w:val="001E4A7E"/>
    <w:rsid w:val="001F6CAE"/>
    <w:rsid w:val="002066C4"/>
    <w:rsid w:val="00210615"/>
    <w:rsid w:val="00214CA0"/>
    <w:rsid w:val="00215B43"/>
    <w:rsid w:val="00223C53"/>
    <w:rsid w:val="00234682"/>
    <w:rsid w:val="00266CCF"/>
    <w:rsid w:val="002679E4"/>
    <w:rsid w:val="00294649"/>
    <w:rsid w:val="00294C92"/>
    <w:rsid w:val="00296E77"/>
    <w:rsid w:val="002A105E"/>
    <w:rsid w:val="002A58F7"/>
    <w:rsid w:val="002C1095"/>
    <w:rsid w:val="002D7CE4"/>
    <w:rsid w:val="002F7B5D"/>
    <w:rsid w:val="00306BCA"/>
    <w:rsid w:val="00313225"/>
    <w:rsid w:val="0031637C"/>
    <w:rsid w:val="00335686"/>
    <w:rsid w:val="0034287E"/>
    <w:rsid w:val="00345D1B"/>
    <w:rsid w:val="003734A3"/>
    <w:rsid w:val="00373634"/>
    <w:rsid w:val="003801A0"/>
    <w:rsid w:val="003B2B5D"/>
    <w:rsid w:val="003D5B2C"/>
    <w:rsid w:val="003D7A0C"/>
    <w:rsid w:val="00405163"/>
    <w:rsid w:val="0041116D"/>
    <w:rsid w:val="00411623"/>
    <w:rsid w:val="00415913"/>
    <w:rsid w:val="0046253D"/>
    <w:rsid w:val="0049163B"/>
    <w:rsid w:val="00497629"/>
    <w:rsid w:val="004A4273"/>
    <w:rsid w:val="004A6945"/>
    <w:rsid w:val="004B117A"/>
    <w:rsid w:val="004D1BD6"/>
    <w:rsid w:val="004D4459"/>
    <w:rsid w:val="004F7A43"/>
    <w:rsid w:val="005249ED"/>
    <w:rsid w:val="005301F5"/>
    <w:rsid w:val="00530EEF"/>
    <w:rsid w:val="005332A6"/>
    <w:rsid w:val="00550593"/>
    <w:rsid w:val="00576ECE"/>
    <w:rsid w:val="00590794"/>
    <w:rsid w:val="0059089D"/>
    <w:rsid w:val="005914B7"/>
    <w:rsid w:val="00595798"/>
    <w:rsid w:val="005A70B0"/>
    <w:rsid w:val="005B7224"/>
    <w:rsid w:val="005D65A1"/>
    <w:rsid w:val="005F5377"/>
    <w:rsid w:val="00603C30"/>
    <w:rsid w:val="006124F6"/>
    <w:rsid w:val="006171A1"/>
    <w:rsid w:val="006318F5"/>
    <w:rsid w:val="00633E88"/>
    <w:rsid w:val="00652DC7"/>
    <w:rsid w:val="00661290"/>
    <w:rsid w:val="00670A55"/>
    <w:rsid w:val="00673A91"/>
    <w:rsid w:val="006A76FF"/>
    <w:rsid w:val="006C4601"/>
    <w:rsid w:val="006C6DE6"/>
    <w:rsid w:val="006D46AF"/>
    <w:rsid w:val="006D514B"/>
    <w:rsid w:val="006E360A"/>
    <w:rsid w:val="006E720E"/>
    <w:rsid w:val="00706A49"/>
    <w:rsid w:val="00712D74"/>
    <w:rsid w:val="00714745"/>
    <w:rsid w:val="00716BDD"/>
    <w:rsid w:val="007247D1"/>
    <w:rsid w:val="00733CA9"/>
    <w:rsid w:val="00746E81"/>
    <w:rsid w:val="00746FFE"/>
    <w:rsid w:val="00775A6C"/>
    <w:rsid w:val="00796213"/>
    <w:rsid w:val="00797527"/>
    <w:rsid w:val="007B42C2"/>
    <w:rsid w:val="007C19AC"/>
    <w:rsid w:val="007E42F0"/>
    <w:rsid w:val="0085168A"/>
    <w:rsid w:val="00854DF3"/>
    <w:rsid w:val="008564B4"/>
    <w:rsid w:val="00861C46"/>
    <w:rsid w:val="008652B7"/>
    <w:rsid w:val="00886CB1"/>
    <w:rsid w:val="008A2524"/>
    <w:rsid w:val="008A3D5C"/>
    <w:rsid w:val="008C6229"/>
    <w:rsid w:val="008D316B"/>
    <w:rsid w:val="008F5339"/>
    <w:rsid w:val="008F62A2"/>
    <w:rsid w:val="00904C56"/>
    <w:rsid w:val="00912DAE"/>
    <w:rsid w:val="00917AC1"/>
    <w:rsid w:val="00931A77"/>
    <w:rsid w:val="00941800"/>
    <w:rsid w:val="009822B9"/>
    <w:rsid w:val="00982E5A"/>
    <w:rsid w:val="00984F56"/>
    <w:rsid w:val="009909A1"/>
    <w:rsid w:val="009940FE"/>
    <w:rsid w:val="009A4A6E"/>
    <w:rsid w:val="009D42EC"/>
    <w:rsid w:val="00A030E2"/>
    <w:rsid w:val="00A04676"/>
    <w:rsid w:val="00A07271"/>
    <w:rsid w:val="00A152A5"/>
    <w:rsid w:val="00A162CC"/>
    <w:rsid w:val="00A2401C"/>
    <w:rsid w:val="00A26C53"/>
    <w:rsid w:val="00A46560"/>
    <w:rsid w:val="00A55AE8"/>
    <w:rsid w:val="00A65813"/>
    <w:rsid w:val="00A823EF"/>
    <w:rsid w:val="00A935C3"/>
    <w:rsid w:val="00AA4890"/>
    <w:rsid w:val="00AB3901"/>
    <w:rsid w:val="00AB7DCB"/>
    <w:rsid w:val="00AC123D"/>
    <w:rsid w:val="00AE1B6F"/>
    <w:rsid w:val="00AE1D82"/>
    <w:rsid w:val="00AF0E70"/>
    <w:rsid w:val="00AF1004"/>
    <w:rsid w:val="00B01266"/>
    <w:rsid w:val="00B12D69"/>
    <w:rsid w:val="00B14494"/>
    <w:rsid w:val="00B23515"/>
    <w:rsid w:val="00B308F5"/>
    <w:rsid w:val="00B5538A"/>
    <w:rsid w:val="00B558F1"/>
    <w:rsid w:val="00B630C4"/>
    <w:rsid w:val="00B82792"/>
    <w:rsid w:val="00B82AD4"/>
    <w:rsid w:val="00BA0B63"/>
    <w:rsid w:val="00BB370A"/>
    <w:rsid w:val="00BB5469"/>
    <w:rsid w:val="00BC40BD"/>
    <w:rsid w:val="00BC757C"/>
    <w:rsid w:val="00BC7B6A"/>
    <w:rsid w:val="00BD386B"/>
    <w:rsid w:val="00BD648C"/>
    <w:rsid w:val="00C05BA6"/>
    <w:rsid w:val="00C46928"/>
    <w:rsid w:val="00C51829"/>
    <w:rsid w:val="00C5359B"/>
    <w:rsid w:val="00C802B5"/>
    <w:rsid w:val="00C93583"/>
    <w:rsid w:val="00C97F93"/>
    <w:rsid w:val="00CB27BA"/>
    <w:rsid w:val="00CD6B00"/>
    <w:rsid w:val="00CE5776"/>
    <w:rsid w:val="00D14730"/>
    <w:rsid w:val="00D1615F"/>
    <w:rsid w:val="00D16D39"/>
    <w:rsid w:val="00D23BB9"/>
    <w:rsid w:val="00D5433E"/>
    <w:rsid w:val="00D55BD3"/>
    <w:rsid w:val="00D809D3"/>
    <w:rsid w:val="00D80B4A"/>
    <w:rsid w:val="00D95A3E"/>
    <w:rsid w:val="00DB4B59"/>
    <w:rsid w:val="00DD22BF"/>
    <w:rsid w:val="00DE647D"/>
    <w:rsid w:val="00DF060F"/>
    <w:rsid w:val="00DF2192"/>
    <w:rsid w:val="00E03773"/>
    <w:rsid w:val="00E0602A"/>
    <w:rsid w:val="00E1741D"/>
    <w:rsid w:val="00E40E93"/>
    <w:rsid w:val="00E56A05"/>
    <w:rsid w:val="00E5718E"/>
    <w:rsid w:val="00E60D7B"/>
    <w:rsid w:val="00E71014"/>
    <w:rsid w:val="00E71227"/>
    <w:rsid w:val="00E7370A"/>
    <w:rsid w:val="00E9188C"/>
    <w:rsid w:val="00EB5B0E"/>
    <w:rsid w:val="00EC5FFB"/>
    <w:rsid w:val="00EF4AEA"/>
    <w:rsid w:val="00F167ED"/>
    <w:rsid w:val="00F21226"/>
    <w:rsid w:val="00F3350E"/>
    <w:rsid w:val="00F37726"/>
    <w:rsid w:val="00F41929"/>
    <w:rsid w:val="00F4219A"/>
    <w:rsid w:val="00F443FE"/>
    <w:rsid w:val="00F7175A"/>
    <w:rsid w:val="00F74A88"/>
    <w:rsid w:val="00F80F00"/>
    <w:rsid w:val="00F86DF2"/>
    <w:rsid w:val="00F9030F"/>
    <w:rsid w:val="00FA24A6"/>
    <w:rsid w:val="00FE0092"/>
    <w:rsid w:val="00FE4991"/>
    <w:rsid w:val="00FE60F5"/>
    <w:rsid w:val="00FE6720"/>
    <w:rsid w:val="00FE6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B2C706"/>
  <w14:defaultImageDpi w14:val="300"/>
  <w15:docId w15:val="{E4163ED4-2B80-9F4E-8034-C245FFE2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6D6"/>
    <w:rPr>
      <w:rFonts w:ascii="Times New Roman" w:eastAsia="Times New Roman" w:hAnsi="Times New Roman" w:cs="Times New Roman"/>
      <w:color w:val="000000"/>
      <w:kern w:val="24"/>
    </w:rPr>
  </w:style>
  <w:style w:type="paragraph" w:styleId="Heading2">
    <w:name w:val="heading 2"/>
    <w:basedOn w:val="Normal"/>
    <w:link w:val="Heading2Char"/>
    <w:uiPriority w:val="9"/>
    <w:qFormat/>
    <w:rsid w:val="00C97F93"/>
    <w:pPr>
      <w:spacing w:before="100" w:beforeAutospacing="1" w:after="100" w:afterAutospacing="1"/>
      <w:outlineLvl w:val="1"/>
    </w:pPr>
    <w:rPr>
      <w:b/>
      <w:bCs/>
      <w:color w:val="auto"/>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16D6"/>
    <w:rPr>
      <w:strike w:val="0"/>
      <w:dstrike w:val="0"/>
      <w:color w:val="000000"/>
      <w:u w:val="none"/>
      <w:effect w:val="none"/>
    </w:rPr>
  </w:style>
  <w:style w:type="character" w:customStyle="1" w:styleId="ms-rtecustom-heading">
    <w:name w:val="ms-rtecustom-heading"/>
    <w:basedOn w:val="DefaultParagraphFont"/>
    <w:rsid w:val="000716D6"/>
  </w:style>
  <w:style w:type="character" w:styleId="HTMLAcronym">
    <w:name w:val="HTML Acronym"/>
    <w:basedOn w:val="DefaultParagraphFont"/>
    <w:rsid w:val="000716D6"/>
  </w:style>
  <w:style w:type="paragraph" w:styleId="Header">
    <w:name w:val="header"/>
    <w:basedOn w:val="Normal"/>
    <w:link w:val="HeaderChar"/>
    <w:uiPriority w:val="99"/>
    <w:unhideWhenUsed/>
    <w:rsid w:val="00AB3901"/>
    <w:pPr>
      <w:tabs>
        <w:tab w:val="center" w:pos="4320"/>
        <w:tab w:val="right" w:pos="8640"/>
      </w:tabs>
    </w:pPr>
  </w:style>
  <w:style w:type="character" w:customStyle="1" w:styleId="HeaderChar">
    <w:name w:val="Header Char"/>
    <w:basedOn w:val="DefaultParagraphFont"/>
    <w:link w:val="Header"/>
    <w:uiPriority w:val="99"/>
    <w:rsid w:val="00AB3901"/>
    <w:rPr>
      <w:rFonts w:ascii="Times New Roman" w:eastAsia="Times New Roman" w:hAnsi="Times New Roman" w:cs="Times New Roman"/>
      <w:color w:val="000000"/>
      <w:kern w:val="24"/>
    </w:rPr>
  </w:style>
  <w:style w:type="character" w:styleId="PageNumber">
    <w:name w:val="page number"/>
    <w:basedOn w:val="DefaultParagraphFont"/>
    <w:uiPriority w:val="99"/>
    <w:semiHidden/>
    <w:unhideWhenUsed/>
    <w:rsid w:val="00AB3901"/>
  </w:style>
  <w:style w:type="character" w:customStyle="1" w:styleId="apple-converted-space">
    <w:name w:val="apple-converted-space"/>
    <w:basedOn w:val="DefaultParagraphFont"/>
    <w:rsid w:val="00FE6720"/>
  </w:style>
  <w:style w:type="character" w:styleId="Emphasis">
    <w:name w:val="Emphasis"/>
    <w:basedOn w:val="DefaultParagraphFont"/>
    <w:uiPriority w:val="20"/>
    <w:qFormat/>
    <w:rsid w:val="00DB4B59"/>
    <w:rPr>
      <w:i/>
      <w:iCs/>
    </w:rPr>
  </w:style>
  <w:style w:type="character" w:styleId="FollowedHyperlink">
    <w:name w:val="FollowedHyperlink"/>
    <w:basedOn w:val="DefaultParagraphFont"/>
    <w:uiPriority w:val="99"/>
    <w:semiHidden/>
    <w:unhideWhenUsed/>
    <w:rsid w:val="00215B43"/>
    <w:rPr>
      <w:color w:val="800080" w:themeColor="followedHyperlink"/>
      <w:u w:val="single"/>
    </w:rPr>
  </w:style>
  <w:style w:type="paragraph" w:customStyle="1" w:styleId="Normal1">
    <w:name w:val="Normal1"/>
    <w:rsid w:val="00A65813"/>
    <w:rPr>
      <w:rFonts w:ascii="Calibri" w:eastAsia="Calibri" w:hAnsi="Calibri" w:cs="Calibri"/>
    </w:rPr>
  </w:style>
  <w:style w:type="paragraph" w:styleId="ListParagraph">
    <w:name w:val="List Paragraph"/>
    <w:basedOn w:val="Normal"/>
    <w:uiPriority w:val="34"/>
    <w:qFormat/>
    <w:rsid w:val="00A65813"/>
    <w:pPr>
      <w:ind w:left="720"/>
      <w:contextualSpacing/>
    </w:pPr>
    <w:rPr>
      <w:rFonts w:eastAsiaTheme="minorHAnsi"/>
      <w:color w:val="auto"/>
      <w:kern w:val="0"/>
    </w:rPr>
  </w:style>
  <w:style w:type="paragraph" w:styleId="NormalWeb">
    <w:name w:val="Normal (Web)"/>
    <w:basedOn w:val="Normal"/>
    <w:uiPriority w:val="99"/>
    <w:semiHidden/>
    <w:unhideWhenUsed/>
    <w:rsid w:val="00712D74"/>
    <w:pPr>
      <w:spacing w:before="100" w:beforeAutospacing="1" w:after="100" w:afterAutospacing="1"/>
    </w:pPr>
    <w:rPr>
      <w:rFonts w:eastAsiaTheme="minorEastAsia"/>
      <w:color w:val="auto"/>
      <w:kern w:val="0"/>
      <w:sz w:val="20"/>
      <w:szCs w:val="20"/>
    </w:rPr>
  </w:style>
  <w:style w:type="character" w:customStyle="1" w:styleId="pslongeditbox">
    <w:name w:val="pslongeditbox"/>
    <w:basedOn w:val="DefaultParagraphFont"/>
    <w:rsid w:val="00982E5A"/>
  </w:style>
  <w:style w:type="character" w:customStyle="1" w:styleId="Heading2Char">
    <w:name w:val="Heading 2 Char"/>
    <w:basedOn w:val="DefaultParagraphFont"/>
    <w:link w:val="Heading2"/>
    <w:uiPriority w:val="9"/>
    <w:rsid w:val="00C97F93"/>
    <w:rPr>
      <w:rFonts w:ascii="Times New Roman" w:eastAsia="Times New Roman" w:hAnsi="Times New Roman" w:cs="Times New Roman"/>
      <w:b/>
      <w:bCs/>
      <w:sz w:val="36"/>
      <w:szCs w:val="36"/>
    </w:rPr>
  </w:style>
  <w:style w:type="character" w:customStyle="1" w:styleId="article-event-date">
    <w:name w:val="article-event-date"/>
    <w:basedOn w:val="DefaultParagraphFont"/>
    <w:rsid w:val="00C97F93"/>
  </w:style>
  <w:style w:type="character" w:styleId="Strong">
    <w:name w:val="Strong"/>
    <w:basedOn w:val="DefaultParagraphFont"/>
    <w:uiPriority w:val="22"/>
    <w:qFormat/>
    <w:rsid w:val="00C97F93"/>
    <w:rPr>
      <w:b/>
      <w:bCs/>
    </w:rPr>
  </w:style>
  <w:style w:type="character" w:customStyle="1" w:styleId="UnresolvedMention1">
    <w:name w:val="Unresolved Mention1"/>
    <w:basedOn w:val="DefaultParagraphFont"/>
    <w:uiPriority w:val="99"/>
    <w:semiHidden/>
    <w:unhideWhenUsed/>
    <w:rsid w:val="001A1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13310">
      <w:bodyDiv w:val="1"/>
      <w:marLeft w:val="0"/>
      <w:marRight w:val="0"/>
      <w:marTop w:val="0"/>
      <w:marBottom w:val="0"/>
      <w:divBdr>
        <w:top w:val="none" w:sz="0" w:space="0" w:color="auto"/>
        <w:left w:val="none" w:sz="0" w:space="0" w:color="auto"/>
        <w:bottom w:val="none" w:sz="0" w:space="0" w:color="auto"/>
        <w:right w:val="none" w:sz="0" w:space="0" w:color="auto"/>
      </w:divBdr>
    </w:div>
    <w:div w:id="499658516">
      <w:bodyDiv w:val="1"/>
      <w:marLeft w:val="0"/>
      <w:marRight w:val="0"/>
      <w:marTop w:val="0"/>
      <w:marBottom w:val="0"/>
      <w:divBdr>
        <w:top w:val="none" w:sz="0" w:space="0" w:color="auto"/>
        <w:left w:val="none" w:sz="0" w:space="0" w:color="auto"/>
        <w:bottom w:val="none" w:sz="0" w:space="0" w:color="auto"/>
        <w:right w:val="none" w:sz="0" w:space="0" w:color="auto"/>
      </w:divBdr>
      <w:divsChild>
        <w:div w:id="1158375962">
          <w:marLeft w:val="0"/>
          <w:marRight w:val="0"/>
          <w:marTop w:val="0"/>
          <w:marBottom w:val="0"/>
          <w:divBdr>
            <w:top w:val="none" w:sz="0" w:space="0" w:color="auto"/>
            <w:left w:val="none" w:sz="0" w:space="0" w:color="auto"/>
            <w:bottom w:val="none" w:sz="0" w:space="0" w:color="auto"/>
            <w:right w:val="none" w:sz="0" w:space="0" w:color="auto"/>
          </w:divBdr>
          <w:divsChild>
            <w:div w:id="820851070">
              <w:marLeft w:val="0"/>
              <w:marRight w:val="0"/>
              <w:marTop w:val="0"/>
              <w:marBottom w:val="0"/>
              <w:divBdr>
                <w:top w:val="none" w:sz="0" w:space="0" w:color="auto"/>
                <w:left w:val="none" w:sz="0" w:space="0" w:color="auto"/>
                <w:bottom w:val="none" w:sz="0" w:space="0" w:color="auto"/>
                <w:right w:val="none" w:sz="0" w:space="0" w:color="auto"/>
              </w:divBdr>
            </w:div>
          </w:divsChild>
        </w:div>
        <w:div w:id="991105186">
          <w:marLeft w:val="0"/>
          <w:marRight w:val="0"/>
          <w:marTop w:val="60"/>
          <w:marBottom w:val="0"/>
          <w:divBdr>
            <w:top w:val="none" w:sz="0" w:space="0" w:color="auto"/>
            <w:left w:val="none" w:sz="0" w:space="0" w:color="auto"/>
            <w:bottom w:val="none" w:sz="0" w:space="0" w:color="auto"/>
            <w:right w:val="none" w:sz="0" w:space="0" w:color="auto"/>
          </w:divBdr>
          <w:divsChild>
            <w:div w:id="124393809">
              <w:marLeft w:val="0"/>
              <w:marRight w:val="0"/>
              <w:marTop w:val="165"/>
              <w:marBottom w:val="0"/>
              <w:divBdr>
                <w:top w:val="none" w:sz="0" w:space="0" w:color="auto"/>
                <w:left w:val="none" w:sz="0" w:space="0" w:color="auto"/>
                <w:bottom w:val="none" w:sz="0" w:space="0" w:color="auto"/>
                <w:right w:val="none" w:sz="0" w:space="0" w:color="auto"/>
              </w:divBdr>
              <w:divsChild>
                <w:div w:id="3790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762925">
      <w:bodyDiv w:val="1"/>
      <w:marLeft w:val="0"/>
      <w:marRight w:val="0"/>
      <w:marTop w:val="0"/>
      <w:marBottom w:val="0"/>
      <w:divBdr>
        <w:top w:val="none" w:sz="0" w:space="0" w:color="auto"/>
        <w:left w:val="none" w:sz="0" w:space="0" w:color="auto"/>
        <w:bottom w:val="none" w:sz="0" w:space="0" w:color="auto"/>
        <w:right w:val="none" w:sz="0" w:space="0" w:color="auto"/>
      </w:divBdr>
      <w:divsChild>
        <w:div w:id="1763644985">
          <w:marLeft w:val="0"/>
          <w:marRight w:val="0"/>
          <w:marTop w:val="60"/>
          <w:marBottom w:val="60"/>
          <w:divBdr>
            <w:top w:val="none" w:sz="0" w:space="0" w:color="auto"/>
            <w:left w:val="none" w:sz="0" w:space="0" w:color="auto"/>
            <w:bottom w:val="none" w:sz="0" w:space="0" w:color="auto"/>
            <w:right w:val="none" w:sz="0" w:space="0" w:color="auto"/>
          </w:divBdr>
        </w:div>
      </w:divsChild>
    </w:div>
    <w:div w:id="693962071">
      <w:bodyDiv w:val="1"/>
      <w:marLeft w:val="0"/>
      <w:marRight w:val="0"/>
      <w:marTop w:val="0"/>
      <w:marBottom w:val="0"/>
      <w:divBdr>
        <w:top w:val="none" w:sz="0" w:space="0" w:color="auto"/>
        <w:left w:val="none" w:sz="0" w:space="0" w:color="auto"/>
        <w:bottom w:val="none" w:sz="0" w:space="0" w:color="auto"/>
        <w:right w:val="none" w:sz="0" w:space="0" w:color="auto"/>
      </w:divBdr>
    </w:div>
    <w:div w:id="755519819">
      <w:bodyDiv w:val="1"/>
      <w:marLeft w:val="0"/>
      <w:marRight w:val="0"/>
      <w:marTop w:val="0"/>
      <w:marBottom w:val="0"/>
      <w:divBdr>
        <w:top w:val="none" w:sz="0" w:space="0" w:color="auto"/>
        <w:left w:val="none" w:sz="0" w:space="0" w:color="auto"/>
        <w:bottom w:val="none" w:sz="0" w:space="0" w:color="auto"/>
        <w:right w:val="none" w:sz="0" w:space="0" w:color="auto"/>
      </w:divBdr>
    </w:div>
    <w:div w:id="879172341">
      <w:bodyDiv w:val="1"/>
      <w:marLeft w:val="0"/>
      <w:marRight w:val="0"/>
      <w:marTop w:val="0"/>
      <w:marBottom w:val="0"/>
      <w:divBdr>
        <w:top w:val="none" w:sz="0" w:space="0" w:color="auto"/>
        <w:left w:val="none" w:sz="0" w:space="0" w:color="auto"/>
        <w:bottom w:val="none" w:sz="0" w:space="0" w:color="auto"/>
        <w:right w:val="none" w:sz="0" w:space="0" w:color="auto"/>
      </w:divBdr>
    </w:div>
    <w:div w:id="920068894">
      <w:bodyDiv w:val="1"/>
      <w:marLeft w:val="0"/>
      <w:marRight w:val="0"/>
      <w:marTop w:val="0"/>
      <w:marBottom w:val="0"/>
      <w:divBdr>
        <w:top w:val="none" w:sz="0" w:space="0" w:color="auto"/>
        <w:left w:val="none" w:sz="0" w:space="0" w:color="auto"/>
        <w:bottom w:val="none" w:sz="0" w:space="0" w:color="auto"/>
        <w:right w:val="none" w:sz="0" w:space="0" w:color="auto"/>
      </w:divBdr>
    </w:div>
    <w:div w:id="1363437808">
      <w:bodyDiv w:val="1"/>
      <w:marLeft w:val="0"/>
      <w:marRight w:val="0"/>
      <w:marTop w:val="0"/>
      <w:marBottom w:val="0"/>
      <w:divBdr>
        <w:top w:val="none" w:sz="0" w:space="0" w:color="auto"/>
        <w:left w:val="none" w:sz="0" w:space="0" w:color="auto"/>
        <w:bottom w:val="none" w:sz="0" w:space="0" w:color="auto"/>
        <w:right w:val="none" w:sz="0" w:space="0" w:color="auto"/>
      </w:divBdr>
    </w:div>
    <w:div w:id="1481119836">
      <w:bodyDiv w:val="1"/>
      <w:marLeft w:val="0"/>
      <w:marRight w:val="0"/>
      <w:marTop w:val="0"/>
      <w:marBottom w:val="0"/>
      <w:divBdr>
        <w:top w:val="none" w:sz="0" w:space="0" w:color="auto"/>
        <w:left w:val="none" w:sz="0" w:space="0" w:color="auto"/>
        <w:bottom w:val="none" w:sz="0" w:space="0" w:color="auto"/>
        <w:right w:val="none" w:sz="0" w:space="0" w:color="auto"/>
      </w:divBdr>
    </w:div>
    <w:div w:id="1496721945">
      <w:bodyDiv w:val="1"/>
      <w:marLeft w:val="0"/>
      <w:marRight w:val="0"/>
      <w:marTop w:val="0"/>
      <w:marBottom w:val="0"/>
      <w:divBdr>
        <w:top w:val="none" w:sz="0" w:space="0" w:color="auto"/>
        <w:left w:val="none" w:sz="0" w:space="0" w:color="auto"/>
        <w:bottom w:val="none" w:sz="0" w:space="0" w:color="auto"/>
        <w:right w:val="none" w:sz="0" w:space="0" w:color="auto"/>
      </w:divBdr>
    </w:div>
    <w:div w:id="1633704583">
      <w:bodyDiv w:val="1"/>
      <w:marLeft w:val="0"/>
      <w:marRight w:val="0"/>
      <w:marTop w:val="0"/>
      <w:marBottom w:val="0"/>
      <w:divBdr>
        <w:top w:val="none" w:sz="0" w:space="0" w:color="auto"/>
        <w:left w:val="none" w:sz="0" w:space="0" w:color="auto"/>
        <w:bottom w:val="none" w:sz="0" w:space="0" w:color="auto"/>
        <w:right w:val="none" w:sz="0" w:space="0" w:color="auto"/>
      </w:divBdr>
    </w:div>
    <w:div w:id="1657759232">
      <w:bodyDiv w:val="1"/>
      <w:marLeft w:val="0"/>
      <w:marRight w:val="0"/>
      <w:marTop w:val="0"/>
      <w:marBottom w:val="0"/>
      <w:divBdr>
        <w:top w:val="none" w:sz="0" w:space="0" w:color="auto"/>
        <w:left w:val="none" w:sz="0" w:space="0" w:color="auto"/>
        <w:bottom w:val="none" w:sz="0" w:space="0" w:color="auto"/>
        <w:right w:val="none" w:sz="0" w:space="0" w:color="auto"/>
      </w:divBdr>
    </w:div>
    <w:div w:id="1710453955">
      <w:bodyDiv w:val="1"/>
      <w:marLeft w:val="0"/>
      <w:marRight w:val="0"/>
      <w:marTop w:val="0"/>
      <w:marBottom w:val="0"/>
      <w:divBdr>
        <w:top w:val="none" w:sz="0" w:space="0" w:color="auto"/>
        <w:left w:val="none" w:sz="0" w:space="0" w:color="auto"/>
        <w:bottom w:val="none" w:sz="0" w:space="0" w:color="auto"/>
        <w:right w:val="none" w:sz="0" w:space="0" w:color="auto"/>
      </w:divBdr>
      <w:divsChild>
        <w:div w:id="1416627459">
          <w:marLeft w:val="0"/>
          <w:marRight w:val="0"/>
          <w:marTop w:val="0"/>
          <w:marBottom w:val="0"/>
          <w:divBdr>
            <w:top w:val="none" w:sz="0" w:space="0" w:color="auto"/>
            <w:left w:val="none" w:sz="0" w:space="0" w:color="auto"/>
            <w:bottom w:val="none" w:sz="0" w:space="0" w:color="auto"/>
            <w:right w:val="none" w:sz="0" w:space="0" w:color="auto"/>
          </w:divBdr>
        </w:div>
      </w:divsChild>
    </w:div>
    <w:div w:id="1851719797">
      <w:bodyDiv w:val="1"/>
      <w:marLeft w:val="0"/>
      <w:marRight w:val="0"/>
      <w:marTop w:val="0"/>
      <w:marBottom w:val="0"/>
      <w:divBdr>
        <w:top w:val="none" w:sz="0" w:space="0" w:color="auto"/>
        <w:left w:val="none" w:sz="0" w:space="0" w:color="auto"/>
        <w:bottom w:val="none" w:sz="0" w:space="0" w:color="auto"/>
        <w:right w:val="none" w:sz="0" w:space="0" w:color="auto"/>
      </w:divBdr>
    </w:div>
    <w:div w:id="1881552569">
      <w:bodyDiv w:val="1"/>
      <w:marLeft w:val="0"/>
      <w:marRight w:val="0"/>
      <w:marTop w:val="0"/>
      <w:marBottom w:val="0"/>
      <w:divBdr>
        <w:top w:val="none" w:sz="0" w:space="0" w:color="auto"/>
        <w:left w:val="none" w:sz="0" w:space="0" w:color="auto"/>
        <w:bottom w:val="none" w:sz="0" w:space="0" w:color="auto"/>
        <w:right w:val="none" w:sz="0" w:space="0" w:color="auto"/>
      </w:divBdr>
    </w:div>
    <w:div w:id="20050141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cuny.edu/about/administration/offices/legal-affairs/policies-procedures/equal-opportunity-and-non-discrimination-policy/an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dwashburn.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yctransoralhistory.org" TargetMode="External"/><Relationship Id="rId4" Type="http://schemas.openxmlformats.org/officeDocument/2006/relationships/webSettings" Target="webSettings.xml"/><Relationship Id="rId9" Type="http://schemas.openxmlformats.org/officeDocument/2006/relationships/hyperlink" Target="https://www1.cuny.edu/mu/forum/2017/02/24/protecting-the-rights-of-transgender-and-gender-nonconforming-stud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4336</Words>
  <Characters>24718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28997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 Washburn</dc:creator>
  <cp:keywords/>
  <dc:description/>
  <cp:lastModifiedBy>Red Washburn</cp:lastModifiedBy>
  <cp:revision>4</cp:revision>
  <dcterms:created xsi:type="dcterms:W3CDTF">2022-01-28T08:26:00Z</dcterms:created>
  <dcterms:modified xsi:type="dcterms:W3CDTF">2022-01-29T23:39:00Z</dcterms:modified>
</cp:coreProperties>
</file>